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6" w:type="dxa"/>
        <w:tblInd w:w="-356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21"/>
        <w:gridCol w:w="567"/>
        <w:gridCol w:w="4678"/>
      </w:tblGrid>
      <w:tr w:rsidR="00EF46D1" w:rsidRPr="00ED41ED" w:rsidTr="00504331">
        <w:trPr>
          <w:trHeight w:val="1981"/>
        </w:trPr>
        <w:tc>
          <w:tcPr>
            <w:tcW w:w="482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F46D1" w:rsidRPr="00ED41ED" w:rsidRDefault="00EF46D1" w:rsidP="00504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ИСПОЛНИТЕЛЬНЫЙ  КОМИТЕТ</w:t>
            </w:r>
          </w:p>
          <w:p w:rsidR="00EF46D1" w:rsidRPr="00ED41ED" w:rsidRDefault="00EF46D1" w:rsidP="00504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БОЛЬШЕКАЙБИЦКОГО СЕЛЬСКОГО ПОСЕЛЕНИЯ</w:t>
            </w:r>
          </w:p>
          <w:p w:rsidR="00EF46D1" w:rsidRPr="00ED41ED" w:rsidRDefault="00EF46D1" w:rsidP="00504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КАЙБИЦКОГО  МУНИЦИПАЛЬНОГО РАЙОНА</w:t>
            </w:r>
          </w:p>
          <w:p w:rsidR="00EF46D1" w:rsidRPr="00ED41ED" w:rsidRDefault="00EF46D1" w:rsidP="00504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EF46D1" w:rsidRPr="00ED41ED" w:rsidRDefault="00EF46D1" w:rsidP="00504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F46D1" w:rsidRPr="00ED41ED" w:rsidRDefault="00EF46D1" w:rsidP="00504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F46D1" w:rsidRPr="00ED41ED" w:rsidRDefault="00EF46D1" w:rsidP="0050433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ТАТАРСТАН РЕСПУБЛИКАСЫ</w:t>
            </w:r>
          </w:p>
          <w:p w:rsidR="00EF46D1" w:rsidRPr="00ED41ED" w:rsidRDefault="00EF46D1" w:rsidP="0050433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 xml:space="preserve">КАЙБЫЧ </w:t>
            </w:r>
          </w:p>
          <w:p w:rsidR="00EF46D1" w:rsidRPr="00ED41ED" w:rsidRDefault="00EF46D1" w:rsidP="0050433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МУНИЦИПАЛЬ РАЙОНЫ</w:t>
            </w:r>
          </w:p>
          <w:p w:rsidR="00EF46D1" w:rsidRPr="00ED41ED" w:rsidRDefault="00EF46D1" w:rsidP="0050433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 xml:space="preserve">ОЛЫ КАЙБЫЧ </w:t>
            </w:r>
          </w:p>
          <w:p w:rsidR="00EF46D1" w:rsidRPr="00ED41ED" w:rsidRDefault="00EF46D1" w:rsidP="0050433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АВЫЛ ЖИРЛЕГЕ</w:t>
            </w:r>
          </w:p>
          <w:p w:rsidR="00EF46D1" w:rsidRPr="00ED41ED" w:rsidRDefault="00EF46D1" w:rsidP="0050433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 xml:space="preserve"> БАШКАРМА  КОМИТЕТЫ</w:t>
            </w:r>
          </w:p>
          <w:p w:rsidR="00EF46D1" w:rsidRPr="00ED41ED" w:rsidRDefault="00EF46D1" w:rsidP="00504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6A2F" w:rsidRDefault="00746A2F" w:rsidP="00746A2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F46D1" w:rsidRPr="00ED41ED" w:rsidRDefault="00EF46D1" w:rsidP="00EF46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41ED">
        <w:rPr>
          <w:rFonts w:ascii="Times New Roman" w:hAnsi="Times New Roman" w:cs="Times New Roman"/>
          <w:b/>
          <w:sz w:val="28"/>
          <w:szCs w:val="28"/>
        </w:rPr>
        <w:t>ПОСТАНОВЛЕНИЕ                                                                КАРАР</w:t>
      </w:r>
    </w:p>
    <w:p w:rsidR="00EF46D1" w:rsidRPr="00ED41ED" w:rsidRDefault="00EF46D1" w:rsidP="00EF46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6D1" w:rsidRPr="00ED41ED" w:rsidRDefault="00746A2F" w:rsidP="00EF4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EF46D1" w:rsidRPr="00ED41ED">
        <w:rPr>
          <w:rFonts w:ascii="Times New Roman" w:hAnsi="Times New Roman" w:cs="Times New Roman"/>
          <w:sz w:val="28"/>
          <w:szCs w:val="28"/>
        </w:rPr>
        <w:t>с. Большие Кайбицы                 №</w:t>
      </w:r>
    </w:p>
    <w:p w:rsidR="00C22BAE" w:rsidRDefault="00C22BAE" w:rsidP="005D5069">
      <w:pPr>
        <w:shd w:val="clear" w:color="auto" w:fill="FFFFFF"/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F46D1" w:rsidRDefault="00EF46D1" w:rsidP="005D5069">
      <w:pPr>
        <w:shd w:val="clear" w:color="auto" w:fill="FFFFFF"/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5069" w:rsidRPr="00960C26" w:rsidRDefault="000411EB" w:rsidP="00EF46D1">
      <w:pPr>
        <w:shd w:val="clear" w:color="auto" w:fill="FFFFFF"/>
        <w:spacing w:after="0" w:line="240" w:lineRule="auto"/>
        <w:ind w:right="439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60C26">
        <w:rPr>
          <w:rFonts w:ascii="Times New Roman" w:hAnsi="Times New Roman" w:cs="Times New Roman"/>
          <w:sz w:val="28"/>
          <w:szCs w:val="28"/>
        </w:rPr>
        <w:t xml:space="preserve">Об утверждении Порядка формирования перечня налоговых расходов </w:t>
      </w:r>
      <w:r w:rsidR="00EF46D1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960C26">
        <w:rPr>
          <w:rFonts w:ascii="Times New Roman" w:hAnsi="Times New Roman" w:cs="Times New Roman"/>
          <w:sz w:val="28"/>
          <w:szCs w:val="28"/>
        </w:rPr>
        <w:t xml:space="preserve">сельского поселения и оценки налоговых расходов </w:t>
      </w:r>
      <w:r w:rsidR="00EF46D1" w:rsidRPr="00EF46D1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EF46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D5069" w:rsidRPr="00960C26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5069" w:rsidRPr="00960C26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5069" w:rsidRPr="00960C26" w:rsidRDefault="000411EB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C26">
        <w:rPr>
          <w:rFonts w:ascii="Times New Roman" w:hAnsi="Times New Roman" w:cs="Times New Roman"/>
          <w:sz w:val="28"/>
          <w:szCs w:val="28"/>
        </w:rPr>
        <w:t>В соответствии со статьей 174.3 Бюджетного кодекса РФ, Постановлением Правительства РФ от 22.06.2019  №</w:t>
      </w:r>
      <w:r w:rsidR="00EF46D1">
        <w:rPr>
          <w:rFonts w:ascii="Times New Roman" w:hAnsi="Times New Roman" w:cs="Times New Roman"/>
          <w:sz w:val="28"/>
          <w:szCs w:val="28"/>
        </w:rPr>
        <w:t xml:space="preserve"> </w:t>
      </w:r>
      <w:r w:rsidRPr="00960C26">
        <w:rPr>
          <w:rFonts w:ascii="Times New Roman" w:hAnsi="Times New Roman" w:cs="Times New Roman"/>
          <w:sz w:val="28"/>
          <w:szCs w:val="28"/>
        </w:rPr>
        <w:t xml:space="preserve">796 «Об общих требованиях к оценке налоговых расходов субъектов Российской Федерации и муниципальных образований», </w:t>
      </w:r>
      <w:r w:rsidR="005D5069" w:rsidRPr="00960C26">
        <w:rPr>
          <w:rFonts w:ascii="Times New Roman" w:eastAsia="Times New Roman" w:hAnsi="Times New Roman" w:cs="Times New Roman"/>
          <w:sz w:val="28"/>
          <w:szCs w:val="28"/>
        </w:rPr>
        <w:t xml:space="preserve">Исполнительный комитет </w:t>
      </w:r>
      <w:r w:rsidR="00EF46D1">
        <w:rPr>
          <w:rFonts w:ascii="Times New Roman" w:eastAsia="Times New Roman" w:hAnsi="Times New Roman" w:cs="Times New Roman"/>
          <w:sz w:val="28"/>
          <w:szCs w:val="28"/>
        </w:rPr>
        <w:t xml:space="preserve">Большекайбицкого </w:t>
      </w:r>
      <w:r w:rsidR="005D5069" w:rsidRPr="00960C26">
        <w:rPr>
          <w:rFonts w:ascii="Times New Roman" w:eastAsia="Times New Roman" w:hAnsi="Times New Roman" w:cs="Times New Roman"/>
          <w:sz w:val="28"/>
          <w:szCs w:val="28"/>
        </w:rPr>
        <w:t>сельского поселения Кайбицкого муниципального района Республики Татарстан ПОСТАНОВЛЯЕТ:</w:t>
      </w:r>
    </w:p>
    <w:p w:rsidR="005D5069" w:rsidRPr="007A5F88" w:rsidRDefault="005D5069" w:rsidP="007A5F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Pr="007A5F88" w:rsidRDefault="005D5069" w:rsidP="007A5F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5F88">
        <w:rPr>
          <w:rFonts w:ascii="Times New Roman" w:eastAsia="Times New Roman" w:hAnsi="Times New Roman" w:cs="Times New Roman"/>
          <w:sz w:val="28"/>
          <w:szCs w:val="28"/>
        </w:rPr>
        <w:t>1.Утвердить </w:t>
      </w:r>
      <w:r w:rsidR="000411EB" w:rsidRPr="007A5F88">
        <w:rPr>
          <w:rFonts w:ascii="Times New Roman" w:hAnsi="Times New Roman" w:cs="Times New Roman"/>
          <w:sz w:val="28"/>
          <w:szCs w:val="28"/>
        </w:rPr>
        <w:t xml:space="preserve">Порядок формирования перечня налоговых расходов </w:t>
      </w:r>
      <w:r w:rsidR="00EF46D1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="000411EB" w:rsidRPr="007A5F88">
        <w:rPr>
          <w:rFonts w:ascii="Times New Roman" w:hAnsi="Times New Roman" w:cs="Times New Roman"/>
          <w:sz w:val="28"/>
          <w:szCs w:val="28"/>
        </w:rPr>
        <w:t xml:space="preserve">сельского поселения и оценки налоговых расходов </w:t>
      </w:r>
      <w:r w:rsidR="00EF46D1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="000411EB" w:rsidRPr="007A5F8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7A5F88">
        <w:rPr>
          <w:rFonts w:ascii="Times New Roman" w:eastAsia="Times New Roman" w:hAnsi="Times New Roman" w:cs="Times New Roman"/>
          <w:sz w:val="28"/>
          <w:szCs w:val="28"/>
        </w:rPr>
        <w:t> (приложение №1).</w:t>
      </w:r>
    </w:p>
    <w:p w:rsidR="009F6F17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069">
        <w:rPr>
          <w:rFonts w:ascii="Times New Roman" w:eastAsia="Times New Roman" w:hAnsi="Times New Roman" w:cs="Times New Roman"/>
          <w:sz w:val="28"/>
          <w:szCs w:val="28"/>
        </w:rPr>
        <w:t xml:space="preserve">2. Обнародовать настоящее постановление путем размещения на </w:t>
      </w:r>
      <w:r w:rsidR="009F6F1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t>Официальном портале правовой информации Республики Татарстан</w:t>
      </w:r>
      <w:r w:rsidR="009F6F1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t xml:space="preserve"> по веб-адресу: http://pravo.tatarsta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t xml:space="preserve">.ru и разместить на официальном сайте </w:t>
      </w:r>
      <w:r w:rsidR="00EF46D1">
        <w:rPr>
          <w:rFonts w:ascii="Times New Roman" w:eastAsia="Times New Roman" w:hAnsi="Times New Roman" w:cs="Times New Roman"/>
          <w:sz w:val="28"/>
          <w:szCs w:val="28"/>
        </w:rPr>
        <w:t xml:space="preserve">Большекайбицкого </w:t>
      </w:r>
      <w:r w:rsidR="009F6F17" w:rsidRPr="009F6F1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>Кайбицкого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r w:rsidR="009F6F17">
        <w:rPr>
          <w:rFonts w:ascii="Times New Roman" w:eastAsia="Times New Roman" w:hAnsi="Times New Roman" w:cs="Times New Roman"/>
          <w:sz w:val="28"/>
          <w:szCs w:val="28"/>
        </w:rPr>
        <w:t>Республики Татарстан.</w:t>
      </w:r>
    </w:p>
    <w:p w:rsidR="005D5069" w:rsidRPr="005D5069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069"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6D1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                                                                           </w:t>
      </w:r>
      <w:r w:rsidR="00EF46D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EF46D1">
        <w:rPr>
          <w:rFonts w:ascii="Times New Roman" w:eastAsia="Times New Roman" w:hAnsi="Times New Roman" w:cs="Times New Roman"/>
          <w:sz w:val="28"/>
          <w:szCs w:val="28"/>
        </w:rPr>
        <w:t xml:space="preserve">                    Р.</w:t>
      </w:r>
      <w:r w:rsidR="00EF46D1">
        <w:rPr>
          <w:rFonts w:ascii="Times New Roman" w:eastAsia="Times New Roman" w:hAnsi="Times New Roman" w:cs="Times New Roman"/>
          <w:sz w:val="28"/>
          <w:szCs w:val="28"/>
        </w:rPr>
        <w:t>Б. Сафин</w:t>
      </w: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2BAE" w:rsidRDefault="00C22BAE" w:rsidP="005D5069">
      <w:pPr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P000C"/>
      <w:bookmarkEnd w:id="0"/>
    </w:p>
    <w:p w:rsidR="008F0D04" w:rsidRDefault="008F0D04" w:rsidP="005D5069">
      <w:pPr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D5069" w:rsidRDefault="005D5069" w:rsidP="008F0D04">
      <w:pPr>
        <w:shd w:val="clear" w:color="auto" w:fill="FFFFFF"/>
        <w:spacing w:after="0" w:line="240" w:lineRule="auto"/>
        <w:ind w:left="566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</w:t>
      </w:r>
      <w:r w:rsidR="008F0D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 постановлению</w:t>
      </w:r>
    </w:p>
    <w:p w:rsidR="005D5069" w:rsidRDefault="005D5069" w:rsidP="008F0D04">
      <w:pPr>
        <w:shd w:val="clear" w:color="auto" w:fill="FFFFFF"/>
        <w:spacing w:after="0" w:line="240" w:lineRule="auto"/>
        <w:ind w:left="566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Исполнительного комитета </w:t>
      </w:r>
    </w:p>
    <w:p w:rsidR="005D5069" w:rsidRDefault="008F0D04" w:rsidP="008F0D04">
      <w:pPr>
        <w:shd w:val="clear" w:color="auto" w:fill="FFFFFF"/>
        <w:spacing w:after="0" w:line="240" w:lineRule="auto"/>
        <w:ind w:left="566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0D04">
        <w:rPr>
          <w:rFonts w:ascii="Times New Roman" w:eastAsia="Times New Roman" w:hAnsi="Times New Roman" w:cs="Times New Roman"/>
          <w:bCs/>
          <w:sz w:val="24"/>
          <w:szCs w:val="24"/>
        </w:rPr>
        <w:t xml:space="preserve">Большекайбицкого </w:t>
      </w:r>
      <w:r w:rsidR="005D5069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</w:t>
      </w:r>
    </w:p>
    <w:p w:rsidR="008A159D" w:rsidRDefault="008A159D" w:rsidP="005D5069">
      <w:pPr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A5F88" w:rsidRDefault="008A159D" w:rsidP="008A15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59D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8F0D04" w:rsidRDefault="008A159D" w:rsidP="008A15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59D">
        <w:rPr>
          <w:rFonts w:ascii="Times New Roman" w:hAnsi="Times New Roman" w:cs="Times New Roman"/>
          <w:b/>
          <w:sz w:val="28"/>
          <w:szCs w:val="28"/>
        </w:rPr>
        <w:t xml:space="preserve">формирования перечня налоговых расходов </w:t>
      </w:r>
    </w:p>
    <w:p w:rsidR="008F0D04" w:rsidRDefault="008F0D04" w:rsidP="008A15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Большекайбицкого </w:t>
      </w:r>
      <w:r w:rsidR="008A159D" w:rsidRPr="008A159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8A159D" w:rsidRDefault="008A159D" w:rsidP="008A15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59D">
        <w:rPr>
          <w:rFonts w:ascii="Times New Roman" w:hAnsi="Times New Roman" w:cs="Times New Roman"/>
          <w:b/>
          <w:sz w:val="28"/>
          <w:szCs w:val="28"/>
        </w:rPr>
        <w:t xml:space="preserve"> и оценки налоговых расходов </w:t>
      </w:r>
      <w:r w:rsidR="008F0D04">
        <w:rPr>
          <w:rFonts w:ascii="Times New Roman" w:hAnsi="Times New Roman" w:cs="Times New Roman"/>
          <w:b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8A159D" w:rsidRPr="008A159D" w:rsidRDefault="008A159D" w:rsidP="008A15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59D" w:rsidRPr="007A5F88" w:rsidRDefault="008A159D" w:rsidP="007A5F88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F8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A5F88" w:rsidRPr="007A5F88" w:rsidRDefault="007A5F88" w:rsidP="007A5F88">
      <w:pPr>
        <w:pStyle w:val="a5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процедуру формирования перечня налоговых расходов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поселения, реестра налоговых расходов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>сельского поселения и методику оценки налоговых расходов</w:t>
      </w:r>
      <w:r w:rsidR="008F0D04">
        <w:rPr>
          <w:rFonts w:ascii="Times New Roman" w:hAnsi="Times New Roman" w:cs="Times New Roman"/>
          <w:sz w:val="28"/>
          <w:szCs w:val="28"/>
        </w:rPr>
        <w:t xml:space="preserve"> 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(далее - налоговые расходы). Под оценкой налоговых расходов в целях настоящего Порядка понимается оценка объемов и оценка эффективности налоговых расходов. 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A159D">
        <w:rPr>
          <w:rFonts w:ascii="Times New Roman" w:hAnsi="Times New Roman" w:cs="Times New Roman"/>
          <w:sz w:val="28"/>
          <w:szCs w:val="28"/>
        </w:rPr>
        <w:t xml:space="preserve">В целях настоящего Порядка применяются следующие понятия и термины: налоговые расходы - выпадающие доходы бюджета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поселения,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и (или) целями социально-экономической политики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поселения, не относящимися к муниципальным программам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поселения; </w:t>
      </w:r>
      <w:proofErr w:type="gramEnd"/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159D">
        <w:rPr>
          <w:rFonts w:ascii="Times New Roman" w:hAnsi="Times New Roman" w:cs="Times New Roman"/>
          <w:sz w:val="28"/>
          <w:szCs w:val="28"/>
        </w:rPr>
        <w:t xml:space="preserve">куратор налогового расхода - ответственный исполнитель муниципальной программы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поселения, орган местного самоуправления, ответственный в соответствии с полномочиями, установленными нормативными правовыми актами, за достижение соответствующих налоговому расходу целей муниципальной программы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>сельского поселения (ее структурных элементов) и (или) целей социально</w:t>
      </w:r>
      <w:r w:rsidR="008F0D04">
        <w:rPr>
          <w:rFonts w:ascii="Times New Roman" w:hAnsi="Times New Roman" w:cs="Times New Roman"/>
          <w:sz w:val="28"/>
          <w:szCs w:val="28"/>
        </w:rPr>
        <w:t xml:space="preserve"> - </w:t>
      </w:r>
      <w:r w:rsidRPr="008A159D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поселения, не относящихся к муниципальным программам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поселения; </w:t>
      </w:r>
      <w:proofErr w:type="gramEnd"/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>нераспределенные налоговые расходы - налоговые расходы, соответствующие целям социально-экономической политики</w:t>
      </w:r>
      <w:r w:rsidR="008F0D04">
        <w:rPr>
          <w:rFonts w:ascii="Times New Roman" w:hAnsi="Times New Roman" w:cs="Times New Roman"/>
          <w:sz w:val="28"/>
          <w:szCs w:val="28"/>
        </w:rPr>
        <w:t xml:space="preserve"> 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поселения, реализуемым в рамках нескольких муниципальных программ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(муниципальных программ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и </w:t>
      </w:r>
      <w:proofErr w:type="spellStart"/>
      <w:r w:rsidRPr="008A159D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8A159D">
        <w:rPr>
          <w:rFonts w:ascii="Times New Roman" w:hAnsi="Times New Roman" w:cs="Times New Roman"/>
          <w:sz w:val="28"/>
          <w:szCs w:val="28"/>
        </w:rPr>
        <w:t xml:space="preserve"> направлений деятельности); 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- целевая категория налоговых расходов, включающая налоговые расходы, предоставляемые отдельным социально незащищенным группам населения, социально ориентированным некоммерческим организациям, а также организациям, целью деятельности которых является поддержка населения; технические (финансовые) налоговые расходы - целевая категория налоговых расходов, включающая налоговые расходы, предоставляемые </w:t>
      </w:r>
      <w:r w:rsidRPr="008A159D">
        <w:rPr>
          <w:rFonts w:ascii="Times New Roman" w:hAnsi="Times New Roman" w:cs="Times New Roman"/>
          <w:sz w:val="28"/>
          <w:szCs w:val="28"/>
        </w:rPr>
        <w:lastRenderedPageBreak/>
        <w:t xml:space="preserve">в целях уменьшения расходов налогоплательщиков, финансовое обеспечение которых осуществляется в полном объеме или частично за счет бюджета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поселения; 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стимулирующие налоговые расходы - целевая категория налоговых расходов, включающая налоговые расходы, предоставляемые в целях стимулирования экономической активности субъектов предпринимательской деятельности и последующего увеличения объема налогов, сборов, задекларированных для уплаты получателями налоговых расходов, в бюджет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>сельского поселения;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 нормативные характеристики налогового расхода - наименование налогового расхода, категории получателей, условия предоставления, срок действия, целевая категория налогового расхода, а также иные характеристики, предусмотренные разделом I приложения к настоящему Порядку; 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>целевые характеристики налогового расхода - цели предоставления, показатели (индикаторы) достижения целей предоставления налогового расхода, а также иные характеристики, предусмотренные разделом II приложения к настоящему Порядку;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 фискальные характеристики налогового расхода - сведения о численности фактических получателей, фактическом и прогнозном объеме налогового расхода, а также об объеме налогов, сборов, задекларированных для уплаты получателями налоговых расходов, в бюджет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>сельского поселения, а также иные характеристики, предусмотренные разделом III приложения к настоящему Порядку;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159D">
        <w:rPr>
          <w:rFonts w:ascii="Times New Roman" w:hAnsi="Times New Roman" w:cs="Times New Roman"/>
          <w:sz w:val="28"/>
          <w:szCs w:val="28"/>
        </w:rPr>
        <w:t xml:space="preserve">перечень налоговых расходов - свод (перечень) налоговых расходов в разрезе муниципальных программ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поселения, их структурных элементов, а также направлений деятельности, не входящих в муниципальные программы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>сельского поселения, кураторов налоговых расходов, либо в разрезе кураторов налоговых расходов (в отношении нераспределенных налоговых расходов), содержащий указания на обусловливающие соответствующие налоговые расходы положения (статьи, части, пункты, подпункты, абзацы) федеральных законов, иных нормативных</w:t>
      </w:r>
      <w:proofErr w:type="gramEnd"/>
      <w:r w:rsidRPr="008A159D">
        <w:rPr>
          <w:rFonts w:ascii="Times New Roman" w:hAnsi="Times New Roman" w:cs="Times New Roman"/>
          <w:sz w:val="28"/>
          <w:szCs w:val="28"/>
        </w:rPr>
        <w:t xml:space="preserve"> правовых актов и международных договоров и сроки действия таких положений; 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реестр налоговых расходов - совокупность данных о нормативных, фискальных и целевых характеристиках налоговых расходов, предусмотренных перечнем налоговых расходов;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паспорт налогового расхода - совокупность данных о нормативных, фискальных и целевых характеристиках налогового расхода.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3. В целях оценки налоговых расходов Исполнительный комитет </w:t>
      </w:r>
      <w:r w:rsidR="008F0D04">
        <w:rPr>
          <w:rFonts w:ascii="Times New Roman" w:hAnsi="Times New Roman" w:cs="Times New Roman"/>
          <w:sz w:val="28"/>
          <w:szCs w:val="28"/>
        </w:rPr>
        <w:t>Большекайбицкого с</w:t>
      </w:r>
      <w:r w:rsidRPr="008A159D">
        <w:rPr>
          <w:rFonts w:ascii="Times New Roman" w:hAnsi="Times New Roman" w:cs="Times New Roman"/>
          <w:sz w:val="28"/>
          <w:szCs w:val="28"/>
        </w:rPr>
        <w:t xml:space="preserve">ельского поселения: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а) формирует перечень налоговых расходов;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б) ведет реестр налоговых расходов;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в) формирует оценку фактического объема налогового расхода за отчетный финансовый год, оценку объема налогового расхода на текущий финансовый год, очередной финансовый год и плановый период;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г) осуществляет обобщение результатов оценки эффективности налоговых расходов, проводимой кураторами налоговых расходов.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lastRenderedPageBreak/>
        <w:t>4. В целях оценки налоговых расходов главные администраторы доходов бюджета</w:t>
      </w:r>
      <w:r w:rsidR="008F0D04">
        <w:rPr>
          <w:rFonts w:ascii="Times New Roman" w:hAnsi="Times New Roman" w:cs="Times New Roman"/>
          <w:sz w:val="28"/>
          <w:szCs w:val="28"/>
        </w:rPr>
        <w:t xml:space="preserve"> 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>сельского поселения формируют и представляют в Исполнительный комитет</w:t>
      </w:r>
      <w:r w:rsidR="008F0D04">
        <w:rPr>
          <w:rFonts w:ascii="Times New Roman" w:hAnsi="Times New Roman" w:cs="Times New Roman"/>
          <w:sz w:val="28"/>
          <w:szCs w:val="28"/>
        </w:rPr>
        <w:t xml:space="preserve"> 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в отношении каждого налогового расхода данные о значениях фискальных характеристик соответствующего налогового расхода за год, предшествующий отчетному финансовому году, а также за шесть лет, предшествующих отчетному финансовому году.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5. В целях оценки налоговых расходов кураторы налоговых расходов: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а) формируют паспорта налоговых расходов, содержащие информацию по перечню согласно приложению к настоящему Порядку;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б) осуществляют оценку эффективности каждого курируемого налогового расхода и направляют результаты такой оценки в Исполнительный комитет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59D">
        <w:rPr>
          <w:rFonts w:ascii="Times New Roman" w:hAnsi="Times New Roman" w:cs="Times New Roman"/>
          <w:b/>
          <w:sz w:val="28"/>
          <w:szCs w:val="28"/>
        </w:rPr>
        <w:t>II. Формирование перечня налоговых расходов.Формирование и ведение реестра налоговых расходов</w:t>
      </w:r>
    </w:p>
    <w:p w:rsidR="008A159D" w:rsidRPr="008A159D" w:rsidRDefault="008A159D" w:rsidP="008A159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8A159D">
        <w:rPr>
          <w:rFonts w:ascii="Times New Roman" w:hAnsi="Times New Roman" w:cs="Times New Roman"/>
          <w:sz w:val="28"/>
          <w:szCs w:val="28"/>
        </w:rPr>
        <w:t xml:space="preserve">Проект перечня налоговых расходов на очередной финансовый год и плановый период разрабатывается Исполнительным комитетом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ежегодно в срок до 25 марта текущего финансового года и направляется на согласование ответственным исполнителям муниципальных программ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поселения, а также иным органам и организациям, которых проектом перечня налоговых расходов предлагается закрепить в качестве кураторов налоговых расходов. </w:t>
      </w:r>
      <w:proofErr w:type="gramEnd"/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8A159D">
        <w:rPr>
          <w:rFonts w:ascii="Times New Roman" w:hAnsi="Times New Roman" w:cs="Times New Roman"/>
          <w:sz w:val="28"/>
          <w:szCs w:val="28"/>
        </w:rPr>
        <w:t xml:space="preserve">Указанные в пункте 6 настоящего Порядка органы, организации в срок до 5 апреля текущего финансового года рассматривают проект перечня налоговых расходов на предмет распределения налоговых расходов по муниципальным программам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поселения, их структурным элементам, направлениям деятельности, не входящим в муниципальные программы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поселения, кураторам налоговых расходов, и в случае несогласия с указанным распределением направляют в Исполнительный комитет </w:t>
      </w:r>
      <w:r w:rsidR="008F0D04">
        <w:rPr>
          <w:rFonts w:ascii="Times New Roman" w:hAnsi="Times New Roman" w:cs="Times New Roman"/>
          <w:sz w:val="28"/>
          <w:szCs w:val="28"/>
        </w:rPr>
        <w:t>Большекайбицкого</w:t>
      </w:r>
      <w:proofErr w:type="gramEnd"/>
      <w:r w:rsidR="008F0D04">
        <w:rPr>
          <w:rFonts w:ascii="Times New Roman" w:hAnsi="Times New Roman" w:cs="Times New Roman"/>
          <w:sz w:val="28"/>
          <w:szCs w:val="28"/>
        </w:rPr>
        <w:t xml:space="preserve">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предложения по уточнению такого распределения (с указанием муниципальной программы, ее структурного элемента, направления деятельности, не входящего в муниципальные программы, куратора расходов, к которым необходимо отнести каждый налоговый расход, в отношении которого имеются замечания). 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В случае если предложения, указанные в абзаце первом настоящего пункта, предполагают изменение куратора налогового расхода, такие предложения подлежат согласованию с предлагаемым куратором налогового расхода. 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В случае если результаты рассмотрения не направлены в Исполнительный комитет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в течение срока, указанного в абзаце первом настоящего пункта, проект перечня считается согласованным.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В случае если замечания к отдельным позициям проекта перечня не содержат конкретных предложений по уточнению распределения, указанных в абзаце первом настоящего пункта, проект перечня считается согласованным в отношении соответствующих позиций. Согласование проекта перечня налоговых расходов в </w:t>
      </w:r>
      <w:r w:rsidRPr="008A159D">
        <w:rPr>
          <w:rFonts w:ascii="Times New Roman" w:hAnsi="Times New Roman" w:cs="Times New Roman"/>
          <w:sz w:val="28"/>
          <w:szCs w:val="28"/>
        </w:rPr>
        <w:lastRenderedPageBreak/>
        <w:t xml:space="preserve">части позиций, изложенных идентично перечню налоговых расходов на текущий финансовый год и плановый период, не требуется, за исключением случаев внесения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соответствующие позиции проекта перечня налоговых расходов. При наличии разногласий по проекту перечня налоговых расходов Исполнительный комитет </w:t>
      </w:r>
      <w:r w:rsidR="008F0D04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>сельского поселения в срок до 15 апреля текущего финансового года обеспечивает проведение согласительных совещаний с соответствующими органами, организациями. Разногласия, не урегулированные по результатам совещаний, указанных в абзаце шестом настоящего пункта, в срок до 25 апреля текущего финансового года рассматриваются Главой</w:t>
      </w:r>
      <w:r w:rsidR="008A207D">
        <w:rPr>
          <w:rFonts w:ascii="Times New Roman" w:hAnsi="Times New Roman" w:cs="Times New Roman"/>
          <w:sz w:val="28"/>
          <w:szCs w:val="28"/>
        </w:rPr>
        <w:t xml:space="preserve"> 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8. В срок не позднее 7 рабочих дней после завершения процедур, указанных в пункте 7 настоящего Порядка, перечень налоговых расходов считается сформированным и размещается на официальном сайте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8A4AC1">
        <w:rPr>
          <w:rFonts w:ascii="Times New Roman" w:hAnsi="Times New Roman" w:cs="Times New Roman"/>
          <w:sz w:val="28"/>
          <w:szCs w:val="28"/>
        </w:rPr>
        <w:t xml:space="preserve">Кайбицкого муниципального района </w:t>
      </w:r>
      <w:r w:rsidRPr="008A159D">
        <w:rPr>
          <w:rFonts w:ascii="Times New Roman" w:hAnsi="Times New Roman" w:cs="Times New Roman"/>
          <w:sz w:val="28"/>
          <w:szCs w:val="28"/>
        </w:rPr>
        <w:t>в информационно</w:t>
      </w:r>
      <w:r w:rsidR="000411EB">
        <w:rPr>
          <w:rFonts w:ascii="Times New Roman" w:hAnsi="Times New Roman" w:cs="Times New Roman"/>
          <w:sz w:val="28"/>
          <w:szCs w:val="28"/>
        </w:rPr>
        <w:t>-</w:t>
      </w:r>
      <w:r w:rsidRPr="008A159D">
        <w:rPr>
          <w:rFonts w:ascii="Times New Roman" w:hAnsi="Times New Roman" w:cs="Times New Roman"/>
          <w:sz w:val="28"/>
          <w:szCs w:val="28"/>
        </w:rPr>
        <w:t xml:space="preserve">телекоммуникационной сети "Интернет".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8A159D">
        <w:rPr>
          <w:rFonts w:ascii="Times New Roman" w:hAnsi="Times New Roman" w:cs="Times New Roman"/>
          <w:sz w:val="28"/>
          <w:szCs w:val="28"/>
        </w:rPr>
        <w:t>В случае внесения в текущем фин</w:t>
      </w:r>
      <w:bookmarkStart w:id="1" w:name="_GoBack"/>
      <w:bookmarkEnd w:id="1"/>
      <w:r w:rsidRPr="008A159D">
        <w:rPr>
          <w:rFonts w:ascii="Times New Roman" w:hAnsi="Times New Roman" w:cs="Times New Roman"/>
          <w:sz w:val="28"/>
          <w:szCs w:val="28"/>
        </w:rPr>
        <w:t xml:space="preserve">ансовом году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перечень налоговых расходов, кураторы налоговых расходов в срок не позднее 10 рабочих дней с даты соответствующих изменений направляют в Исполнительный комитет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соответствующую информацию для уточнения указанного перечня. </w:t>
      </w:r>
      <w:proofErr w:type="gramEnd"/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8A159D">
        <w:rPr>
          <w:rFonts w:ascii="Times New Roman" w:hAnsi="Times New Roman" w:cs="Times New Roman"/>
          <w:sz w:val="28"/>
          <w:szCs w:val="28"/>
        </w:rPr>
        <w:t xml:space="preserve">Уточненный перечень налоговых расходов формируется в срок до 1 октября текущего финансового года (в случае уточнения структуры муниципальных программ в рамках формирования проекта решения о бюджете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на очередной финансовый год и плановый период) и до 15 декабря текущего финансового года (в случае уточнения структуры муниципальных программ в рамках рассмотрения и утверждения проекта решения о бюджете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8A159D">
        <w:rPr>
          <w:rFonts w:ascii="Times New Roman" w:hAnsi="Times New Roman" w:cs="Times New Roman"/>
          <w:sz w:val="28"/>
          <w:szCs w:val="28"/>
        </w:rPr>
        <w:t xml:space="preserve"> поселения на очередной финансовый год и плановый период).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11. Реестр налоговых расходов формируется и ведется в порядке, установленном Исполнительным комитетом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159D" w:rsidRPr="008A159D" w:rsidRDefault="008A159D" w:rsidP="008A159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59D">
        <w:rPr>
          <w:rFonts w:ascii="Times New Roman" w:hAnsi="Times New Roman" w:cs="Times New Roman"/>
          <w:b/>
          <w:sz w:val="28"/>
          <w:szCs w:val="28"/>
        </w:rPr>
        <w:t>III. Оценка эффективности налоговых расходов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12. Методики оценки эффективности налоговых расходов формируются кураторами соответствующих налоговых расходов и утверждаются ими по согласованию с Исполнительным комитетом с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4305CE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13. В целях оценки эффективности налоговых расходов: </w:t>
      </w:r>
    </w:p>
    <w:p w:rsidR="004305CE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159D">
        <w:rPr>
          <w:rFonts w:ascii="Times New Roman" w:hAnsi="Times New Roman" w:cs="Times New Roman"/>
          <w:sz w:val="28"/>
          <w:szCs w:val="28"/>
        </w:rPr>
        <w:t xml:space="preserve">Исполнительный комитет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ежегодно в срок до 20 июня формирует и направляет кураторам налоговых расходов оценку </w:t>
      </w:r>
      <w:r w:rsidRPr="008A159D">
        <w:rPr>
          <w:rFonts w:ascii="Times New Roman" w:hAnsi="Times New Roman" w:cs="Times New Roman"/>
          <w:sz w:val="28"/>
          <w:szCs w:val="28"/>
        </w:rPr>
        <w:lastRenderedPageBreak/>
        <w:t xml:space="preserve">фактического объема налоговых расходов за отчетный финансовый год, оценку объемов налоговых расходов на текущий финансовый год, очередной финансовый год и плановый период, а также данные о значениях фискальных характеристик за год, предшествующий отчетному финансовому году; </w:t>
      </w:r>
      <w:proofErr w:type="gramEnd"/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кураторы налоговых расходов на основе сформированного и размещенного в соответствии с пунктом 8 настоящего Порядка перечня налоговых расходов и информации, указанной в абзаце втором настоящего пункта, формируют паспорта налоговых расходов и в срок до 15 июля представляют их в Исполнительный комитет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4305CE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>14.Оценка эффективности налоговых расходов (в том числе нераспределенных) осуществляется кураторами соответствующих налоговых расходов и включает:</w:t>
      </w:r>
    </w:p>
    <w:p w:rsidR="004305CE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оценку целесообразности предоставления налоговых расходов;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оценку результативности налоговых расходов. 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15. Критериями целесообразности осуществления налоговых расходов являются: 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>соответствие налоговых расходов (в том числе нераспределенных) целям и задачам муниципальных программ (их структурных элементов) или иным целям социально</w:t>
      </w:r>
      <w:r w:rsidR="008A207D">
        <w:rPr>
          <w:rFonts w:ascii="Times New Roman" w:hAnsi="Times New Roman" w:cs="Times New Roman"/>
          <w:sz w:val="28"/>
          <w:szCs w:val="28"/>
        </w:rPr>
        <w:t>-</w:t>
      </w:r>
      <w:r w:rsidRPr="008A159D">
        <w:rPr>
          <w:rFonts w:ascii="Times New Roman" w:hAnsi="Times New Roman" w:cs="Times New Roman"/>
          <w:sz w:val="28"/>
          <w:szCs w:val="28"/>
        </w:rPr>
        <w:t xml:space="preserve">экономической политики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(в отношении непрограммных налоговых расходов);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>востребованность льготы, освобождения или иной преференции. Невыполнение хотя бы одного из указанных критериев свидетельствует о недостаточной эффективности рассматриваемого налогового расхода. В этом случае куратору налоговых расходов надлежит рекомендовать расс</w:t>
      </w:r>
      <w:r w:rsidR="000411EB">
        <w:rPr>
          <w:rFonts w:ascii="Times New Roman" w:hAnsi="Times New Roman" w:cs="Times New Roman"/>
          <w:sz w:val="28"/>
          <w:szCs w:val="28"/>
        </w:rPr>
        <w:t xml:space="preserve">матриваемый налоговый расход к </w:t>
      </w:r>
      <w:r w:rsidRPr="008A159D">
        <w:rPr>
          <w:rFonts w:ascii="Times New Roman" w:hAnsi="Times New Roman" w:cs="Times New Roman"/>
          <w:sz w:val="28"/>
          <w:szCs w:val="28"/>
        </w:rPr>
        <w:t xml:space="preserve">отмене либо сформулировать предложения по совершенствованию механизма ее действия.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16. Оценка результативности производится на основании влияния налогового расхода на результаты реализации соответствующей муниципальной программы (ее структурных элементов) либо достижение целей муниципальной политики, не отнесенных к действующим муниципальным программам, и включает оценку бюджетной эффективности налогового расхода. 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17.В качестве критерия результативности определяется не менее одного показателя (индикатора): 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муниципальной программы или ее структурных элементов (цели муниципальной политики, не отнесенной к муниципальным программам), на значение которого оказывает влияние рассматриваемый налоговый расход;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иного показателя (индикатора), непосредственным образом связанного с целями муниципальной программы или ее структурных элементов (целями муниципальной политики, не отнесенными к муниципальным программам).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18.Оценке подлежит вклад соответствующего налогового расхода в изменение значения соответствующего показателя (индикатора) как разница между значением показателя с учетом наличия налогового расхода и без его учета.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19. В целях проведения оценки бюджетной эффективности налоговых расходов осуществляется: </w:t>
      </w:r>
    </w:p>
    <w:p w:rsidR="000411EB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а) сравнительный анализ результативности налоговых расходов с альтернативными механизмами достижения поставленных целей и задач, </w:t>
      </w:r>
      <w:r w:rsidRPr="008A159D">
        <w:rPr>
          <w:rFonts w:ascii="Times New Roman" w:hAnsi="Times New Roman" w:cs="Times New Roman"/>
          <w:sz w:val="28"/>
          <w:szCs w:val="28"/>
        </w:rPr>
        <w:lastRenderedPageBreak/>
        <w:t xml:space="preserve">включающий сравнение </w:t>
      </w:r>
      <w:proofErr w:type="spellStart"/>
      <w:r w:rsidRPr="008A159D">
        <w:rPr>
          <w:rFonts w:ascii="Times New Roman" w:hAnsi="Times New Roman" w:cs="Times New Roman"/>
          <w:sz w:val="28"/>
          <w:szCs w:val="28"/>
        </w:rPr>
        <w:t>затратности</w:t>
      </w:r>
      <w:proofErr w:type="spellEnd"/>
      <w:r w:rsidRPr="008A159D">
        <w:rPr>
          <w:rFonts w:ascii="Times New Roman" w:hAnsi="Times New Roman" w:cs="Times New Roman"/>
          <w:sz w:val="28"/>
          <w:szCs w:val="28"/>
        </w:rPr>
        <w:t xml:space="preserve"> альтернативных возможностей с текущим объѐмом налоговых расходов, рассчитывается удельный эффект (прирост показателя (индикатора) на 1 рубль налоговых расходов и на 1 рубль бюджетных расходов (для достижения того же эффекта) в случае применения альтернативных механизмов). </w:t>
      </w:r>
    </w:p>
    <w:p w:rsidR="004305CE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>В целях настоящего пункта в качестве альтернативных механизмов могут учитываться в том числе:</w:t>
      </w:r>
    </w:p>
    <w:p w:rsidR="004305CE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sym w:font="Symbol" w:char="F02D"/>
      </w:r>
      <w:r w:rsidRPr="008A159D">
        <w:rPr>
          <w:rFonts w:ascii="Times New Roman" w:hAnsi="Times New Roman" w:cs="Times New Roman"/>
          <w:sz w:val="28"/>
          <w:szCs w:val="28"/>
        </w:rPr>
        <w:t xml:space="preserve"> субсидии или иные формы непосредственной финансовой поддержки соответствующих категорий налогоплательщиков за счет средств бюджета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поселения; </w:t>
      </w:r>
    </w:p>
    <w:p w:rsidR="004305CE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sym w:font="Symbol" w:char="F02D"/>
      </w:r>
      <w:r w:rsidRPr="008A159D">
        <w:rPr>
          <w:rFonts w:ascii="Times New Roman" w:hAnsi="Times New Roman" w:cs="Times New Roman"/>
          <w:sz w:val="28"/>
          <w:szCs w:val="28"/>
        </w:rPr>
        <w:t xml:space="preserve"> предоставление муниципальных гарантий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по обязательствам соответствующих категорий налогоплательщиков;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sym w:font="Symbol" w:char="F02D"/>
      </w:r>
      <w:r w:rsidRPr="008A159D">
        <w:rPr>
          <w:rFonts w:ascii="Times New Roman" w:hAnsi="Times New Roman" w:cs="Times New Roman"/>
          <w:sz w:val="28"/>
          <w:szCs w:val="28"/>
        </w:rPr>
        <w:t xml:space="preserve"> совершенствование нормативного регулирования и (или) порядка осуществления контрольно-надзорных функций в сфере деятельности соответствующих категорий налогоплательщиков; </w:t>
      </w:r>
    </w:p>
    <w:p w:rsidR="00960C26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>б) оценка совокупного бюджетного эффекта (самоокупаемости) налоговых расходов (в отношении стимулирующих налоговых расходов). Оценка совокупного бюджетного эффекта (самоокупаемости) стимулирующих налоговых расходов определяется за период с начала действия налогового расхода или за 5 лет, предшествующих отчетному году, в случае если налоговый расход действует более 6 лет на момент проведения оценки эффективности, по следующей формуле:</w:t>
      </w:r>
    </w:p>
    <w:p w:rsidR="000411EB" w:rsidRDefault="00960C26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Calibri" w:hAnsi="Arial" w:cs="Arial"/>
          <w:noProof/>
          <w:color w:val="FF0000"/>
          <w:position w:val="-29"/>
        </w:rPr>
        <w:drawing>
          <wp:inline distT="0" distB="0" distL="0" distR="0">
            <wp:extent cx="2028825" cy="504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159D" w:rsidRPr="008A159D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i - порядковый номер года, имеющий значение от 1 до 5;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m, - количество налогоплательщиков - бенефициаров налогового расхода в i-ом году;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j - порядковый номер плательщика, имеющий значение от 1 до m; </w:t>
      </w:r>
    </w:p>
    <w:p w:rsidR="004305CE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159D">
        <w:rPr>
          <w:rFonts w:ascii="Times New Roman" w:hAnsi="Times New Roman" w:cs="Times New Roman"/>
          <w:sz w:val="28"/>
          <w:szCs w:val="28"/>
        </w:rPr>
        <w:t>Njj</w:t>
      </w:r>
      <w:proofErr w:type="spellEnd"/>
      <w:r w:rsidRPr="008A159D">
        <w:rPr>
          <w:rFonts w:ascii="Times New Roman" w:hAnsi="Times New Roman" w:cs="Times New Roman"/>
          <w:sz w:val="28"/>
          <w:szCs w:val="28"/>
        </w:rPr>
        <w:t xml:space="preserve"> - объем налогов, сборов и платежей, задекларированных для уплаты получателями налоговых расходов, в консолидированный бюджет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8A159D">
        <w:rPr>
          <w:rFonts w:ascii="Times New Roman" w:hAnsi="Times New Roman" w:cs="Times New Roman"/>
          <w:sz w:val="28"/>
          <w:szCs w:val="28"/>
        </w:rPr>
        <w:t>o</w:t>
      </w:r>
      <w:proofErr w:type="spellEnd"/>
      <w:r w:rsidRPr="008A1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59D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8A1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59D">
        <w:rPr>
          <w:rFonts w:ascii="Times New Roman" w:hAnsi="Times New Roman" w:cs="Times New Roman"/>
          <w:sz w:val="28"/>
          <w:szCs w:val="28"/>
        </w:rPr>
        <w:t>j-ro</w:t>
      </w:r>
      <w:proofErr w:type="spellEnd"/>
      <w:r w:rsidRPr="008A159D">
        <w:rPr>
          <w:rFonts w:ascii="Times New Roman" w:hAnsi="Times New Roman" w:cs="Times New Roman"/>
          <w:sz w:val="28"/>
          <w:szCs w:val="28"/>
        </w:rPr>
        <w:t xml:space="preserve"> налогоплательщика - бенефициара налогового расхода в i-ом году.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8A159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A159D">
        <w:rPr>
          <w:rFonts w:ascii="Times New Roman" w:hAnsi="Times New Roman" w:cs="Times New Roman"/>
          <w:sz w:val="28"/>
          <w:szCs w:val="28"/>
        </w:rPr>
        <w:t xml:space="preserve"> если налоговый расход действует менее 6 лет на момент проведения оценки эффективности, объем налогов, сборов и платежей, задекларированных для уплаты получателями налоговых расходов, в консолидированный бюджет сельского поселения от налогоплательщиков -</w:t>
      </w:r>
      <w:r w:rsidR="008A207D">
        <w:rPr>
          <w:rFonts w:ascii="Times New Roman" w:hAnsi="Times New Roman" w:cs="Times New Roman"/>
          <w:sz w:val="28"/>
          <w:szCs w:val="28"/>
        </w:rPr>
        <w:t xml:space="preserve"> </w:t>
      </w:r>
      <w:r w:rsidRPr="008A159D">
        <w:rPr>
          <w:rFonts w:ascii="Times New Roman" w:hAnsi="Times New Roman" w:cs="Times New Roman"/>
          <w:sz w:val="28"/>
          <w:szCs w:val="28"/>
        </w:rPr>
        <w:t xml:space="preserve">бенефициаров налогового расхода в отчетном году, текущем году, очередном году и (или) плановом периоде оценивается (прогнозируется) по данным куратора налогового расхода и Исполнительного комитета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A159D">
        <w:rPr>
          <w:rFonts w:ascii="Times New Roman" w:hAnsi="Times New Roman" w:cs="Times New Roman"/>
          <w:sz w:val="28"/>
          <w:szCs w:val="28"/>
        </w:rPr>
        <w:t>gi</w:t>
      </w:r>
      <w:proofErr w:type="spellEnd"/>
      <w:r w:rsidRPr="008A159D">
        <w:rPr>
          <w:rFonts w:ascii="Times New Roman" w:hAnsi="Times New Roman" w:cs="Times New Roman"/>
          <w:sz w:val="28"/>
          <w:szCs w:val="28"/>
        </w:rPr>
        <w:t xml:space="preserve"> - номинальный темп прироста налоговых доходов консолидированного бюджета муниципального образования в i-ом году по отношению к базовому году, определяемый исходя из реального темпа роста валового внутреннего продукта согласно прогнозу социально-экономического развития муниципального образования на очередной финансовый год и плановый период, заложенному в основу решения о бюджете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>сельского поселения на очередной финансовый год и плановый период, а также целевого уровня</w:t>
      </w:r>
      <w:proofErr w:type="gramEnd"/>
      <w:r w:rsidRPr="008A159D">
        <w:rPr>
          <w:rFonts w:ascii="Times New Roman" w:hAnsi="Times New Roman" w:cs="Times New Roman"/>
          <w:sz w:val="28"/>
          <w:szCs w:val="28"/>
        </w:rPr>
        <w:t xml:space="preserve"> инфляции, </w:t>
      </w:r>
      <w:r w:rsidRPr="008A159D">
        <w:rPr>
          <w:rFonts w:ascii="Times New Roman" w:hAnsi="Times New Roman" w:cs="Times New Roman"/>
          <w:sz w:val="28"/>
          <w:szCs w:val="28"/>
        </w:rPr>
        <w:lastRenderedPageBreak/>
        <w:t xml:space="preserve">определяемого Центральным банком Российской Федерации на среднесрочную перспективу (4 процента); </w:t>
      </w:r>
    </w:p>
    <w:p w:rsidR="004305CE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г-расчетная стоимость среднесрочных рыночных заимствований муниципального образования, принимаемая на уровне 7,5 процентов. Куратор налогового расхода в рамках методики оценки эффективности налогового расхода вправе предусматривать дополнительные критерии оценки бюджетной эффективности налогового расхода. </w:t>
      </w:r>
    </w:p>
    <w:p w:rsidR="004305CE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B0j - базовый объем налогов, сборов и платежей, задекларированных для уплаты получателями налоговых расходов, в консолидированный бюджет муниципального образования от </w:t>
      </w:r>
      <w:proofErr w:type="spellStart"/>
      <w:r w:rsidRPr="008A159D">
        <w:rPr>
          <w:rFonts w:ascii="Times New Roman" w:hAnsi="Times New Roman" w:cs="Times New Roman"/>
          <w:sz w:val="28"/>
          <w:szCs w:val="28"/>
        </w:rPr>
        <w:t>j-ro</w:t>
      </w:r>
      <w:proofErr w:type="spellEnd"/>
      <w:r w:rsidRPr="008A159D">
        <w:rPr>
          <w:rFonts w:ascii="Times New Roman" w:hAnsi="Times New Roman" w:cs="Times New Roman"/>
          <w:sz w:val="28"/>
          <w:szCs w:val="28"/>
        </w:rPr>
        <w:t xml:space="preserve"> налогоплательщика - бенефициара налогового расхода в базовом году, рассчитываемый по формуле: </w:t>
      </w:r>
      <w:proofErr w:type="spellStart"/>
      <w:r w:rsidR="00960C26" w:rsidRPr="00960C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Boj</w:t>
      </w:r>
      <w:proofErr w:type="spellEnd"/>
      <w:r w:rsidR="00960C26" w:rsidRPr="00960C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 </w:t>
      </w:r>
      <w:proofErr w:type="spellStart"/>
      <w:r w:rsidR="00960C26" w:rsidRPr="00960C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Noj</w:t>
      </w:r>
      <w:proofErr w:type="spellEnd"/>
      <w:r w:rsidR="00960C26" w:rsidRPr="00960C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+ </w:t>
      </w:r>
      <w:proofErr w:type="spellStart"/>
      <w:r w:rsidR="00960C26" w:rsidRPr="00960C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Loj</w:t>
      </w:r>
      <w:r w:rsidRPr="008A159D">
        <w:rPr>
          <w:rFonts w:ascii="Times New Roman" w:hAnsi="Times New Roman" w:cs="Times New Roman"/>
          <w:sz w:val="28"/>
          <w:szCs w:val="28"/>
        </w:rPr>
        <w:t>где</w:t>
      </w:r>
      <w:proofErr w:type="spellEnd"/>
      <w:r w:rsidRPr="008A159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60C26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N0i - объем налогов, сборов и платежей, задекларированных для уплаты получателями налоговых расходов, в консолидированный бюджет муниципального образования от </w:t>
      </w:r>
      <w:proofErr w:type="spellStart"/>
      <w:r w:rsidRPr="008A159D">
        <w:rPr>
          <w:rFonts w:ascii="Times New Roman" w:hAnsi="Times New Roman" w:cs="Times New Roman"/>
          <w:sz w:val="28"/>
          <w:szCs w:val="28"/>
        </w:rPr>
        <w:t>j-ro</w:t>
      </w:r>
      <w:proofErr w:type="spellEnd"/>
      <w:r w:rsidRPr="008A159D">
        <w:rPr>
          <w:rFonts w:ascii="Times New Roman" w:hAnsi="Times New Roman" w:cs="Times New Roman"/>
          <w:sz w:val="28"/>
          <w:szCs w:val="28"/>
        </w:rPr>
        <w:t xml:space="preserve"> налогоплательщика - бенефициара налогового расхода в базовом году;</w:t>
      </w:r>
    </w:p>
    <w:p w:rsidR="000411EB" w:rsidRDefault="00960C26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0C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Loj</w:t>
      </w:r>
      <w:proofErr w:type="spellEnd"/>
      <w:r w:rsidR="008A159D" w:rsidRPr="008A159D">
        <w:rPr>
          <w:rFonts w:ascii="Times New Roman" w:hAnsi="Times New Roman" w:cs="Times New Roman"/>
          <w:sz w:val="28"/>
          <w:szCs w:val="28"/>
        </w:rPr>
        <w:t xml:space="preserve"> - объем налоговых расходов по соответствующему налогу (иному платежу) в пользу </w:t>
      </w:r>
      <w:proofErr w:type="spellStart"/>
      <w:r w:rsidR="008A159D" w:rsidRPr="008A159D">
        <w:rPr>
          <w:rFonts w:ascii="Times New Roman" w:hAnsi="Times New Roman" w:cs="Times New Roman"/>
          <w:sz w:val="28"/>
          <w:szCs w:val="28"/>
        </w:rPr>
        <w:t>j-ro</w:t>
      </w:r>
      <w:proofErr w:type="spellEnd"/>
      <w:r w:rsidR="008A159D" w:rsidRPr="008A159D">
        <w:rPr>
          <w:rFonts w:ascii="Times New Roman" w:hAnsi="Times New Roman" w:cs="Times New Roman"/>
          <w:sz w:val="28"/>
          <w:szCs w:val="28"/>
        </w:rPr>
        <w:t xml:space="preserve"> налогоплательщика - бенефициара налогового расхода в базовом году.</w:t>
      </w:r>
    </w:p>
    <w:p w:rsidR="004305CE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 Под базовым годом понимается год, предшествующий году начала осуществления налогового расхода в пользу </w:t>
      </w:r>
      <w:proofErr w:type="spellStart"/>
      <w:r w:rsidRPr="008A159D">
        <w:rPr>
          <w:rFonts w:ascii="Times New Roman" w:hAnsi="Times New Roman" w:cs="Times New Roman"/>
          <w:sz w:val="28"/>
          <w:szCs w:val="28"/>
        </w:rPr>
        <w:t>j-ro</w:t>
      </w:r>
      <w:proofErr w:type="spellEnd"/>
      <w:r w:rsidRPr="008A159D">
        <w:rPr>
          <w:rFonts w:ascii="Times New Roman" w:hAnsi="Times New Roman" w:cs="Times New Roman"/>
          <w:sz w:val="28"/>
          <w:szCs w:val="28"/>
        </w:rPr>
        <w:t xml:space="preserve"> налогоплательщика - бенефициара налогового расхода, либо шестой год, предшествующий отчетному году в случае, если налоговый расход осуществляется в пользу налогоплательщика - бенефициара налогового расхода более 6 лет;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20. По итогам оценки результативности формируется заключение: о значимости вклада налоговых расходов в достижение соответствующих показателей (индикаторов); о наличии (отсутствии) более результативных (менее затратных) альтернативных механизмов достижения поставленных целей и задач. </w:t>
      </w:r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21. По результатам оценки эффективности соответствующих налоговых расходов куратор налогового расхода формулирует общий вывод о степени их эффективности и рекомендации о целесообразности их дальнейшего осуществления. </w:t>
      </w:r>
      <w:proofErr w:type="gramStart"/>
      <w:r w:rsidRPr="008A159D">
        <w:rPr>
          <w:rFonts w:ascii="Times New Roman" w:hAnsi="Times New Roman" w:cs="Times New Roman"/>
          <w:sz w:val="28"/>
          <w:szCs w:val="28"/>
        </w:rPr>
        <w:t>Используемые исходные данные, результаты оценки эффективности налоговых расходов и рекомендации по результатам такой оценки представляются ежегодно кураторами налоговых расходов в Исполнительного комитета</w:t>
      </w:r>
      <w:r w:rsidR="008A207D">
        <w:rPr>
          <w:rFonts w:ascii="Times New Roman" w:hAnsi="Times New Roman" w:cs="Times New Roman"/>
          <w:sz w:val="28"/>
          <w:szCs w:val="28"/>
        </w:rPr>
        <w:t xml:space="preserve"> 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в срок до 10 августа текущего финансового года. </w:t>
      </w:r>
      <w:proofErr w:type="gramEnd"/>
    </w:p>
    <w:p w:rsidR="008A159D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59D">
        <w:rPr>
          <w:rFonts w:ascii="Times New Roman" w:hAnsi="Times New Roman" w:cs="Times New Roman"/>
          <w:sz w:val="28"/>
          <w:szCs w:val="28"/>
        </w:rPr>
        <w:t xml:space="preserve">22. Результаты оценки налоговых расходов учитываются при оценке эффективности муниципальных программ в соответствии с Порядком разработки, реализации и оценки эффективности муниципальных программ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>сельского поселения, утвержденным постанов</w:t>
      </w:r>
      <w:r w:rsidR="008A207D">
        <w:rPr>
          <w:rFonts w:ascii="Times New Roman" w:hAnsi="Times New Roman" w:cs="Times New Roman"/>
          <w:sz w:val="28"/>
          <w:szCs w:val="28"/>
        </w:rPr>
        <w:t xml:space="preserve">лением Исполнительного комитета 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обобщает результаты оценки и рекомендации по результатам оценки налоговых расходов. Результаты указанной оценки учитываются при формировании основных направлений бюджетной, налоговой политики </w:t>
      </w:r>
      <w:r w:rsidR="008A207D">
        <w:rPr>
          <w:rFonts w:ascii="Times New Roman" w:hAnsi="Times New Roman" w:cs="Times New Roman"/>
          <w:sz w:val="28"/>
          <w:szCs w:val="28"/>
        </w:rPr>
        <w:t xml:space="preserve">Большекайбицкого </w:t>
      </w:r>
      <w:r w:rsidRPr="008A159D">
        <w:rPr>
          <w:rFonts w:ascii="Times New Roman" w:hAnsi="Times New Roman" w:cs="Times New Roman"/>
          <w:sz w:val="28"/>
          <w:szCs w:val="28"/>
        </w:rPr>
        <w:t xml:space="preserve">сельского поселения в части целесообразности сохранения (уточнения, отмены) соответствующих налоговых расходов в очередном финансовом году и плановом периоде. </w:t>
      </w: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C26" w:rsidRDefault="00960C26" w:rsidP="008A207D">
      <w:pPr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FA4D3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Порядку формирования перечня налоговых расходов </w:t>
      </w:r>
      <w:r w:rsidR="008A207D">
        <w:rPr>
          <w:rFonts w:ascii="Times New Roman" w:hAnsi="Times New Roman" w:cs="Times New Roman"/>
          <w:sz w:val="24"/>
          <w:szCs w:val="24"/>
        </w:rPr>
        <w:t xml:space="preserve">Большекайбицкого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FA4D33">
        <w:rPr>
          <w:rFonts w:ascii="Times New Roman" w:hAnsi="Times New Roman" w:cs="Times New Roman"/>
          <w:sz w:val="24"/>
          <w:szCs w:val="24"/>
        </w:rPr>
        <w:t xml:space="preserve">и оценки налоговых расходов </w:t>
      </w:r>
      <w:r w:rsidR="008A207D">
        <w:rPr>
          <w:rFonts w:ascii="Times New Roman" w:hAnsi="Times New Roman" w:cs="Times New Roman"/>
          <w:sz w:val="24"/>
          <w:szCs w:val="24"/>
        </w:rPr>
        <w:t xml:space="preserve">Большекайбицкого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960C26" w:rsidRPr="00960C26" w:rsidRDefault="00960C26" w:rsidP="00960C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0C26" w:rsidRPr="00960C26" w:rsidRDefault="00960C26" w:rsidP="00960C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C26">
        <w:rPr>
          <w:rFonts w:ascii="Times New Roman" w:hAnsi="Times New Roman" w:cs="Times New Roman"/>
          <w:b/>
          <w:sz w:val="28"/>
          <w:szCs w:val="28"/>
        </w:rPr>
        <w:t xml:space="preserve">Перечень информации, включаемой в паспорт налогового расхода </w:t>
      </w:r>
    </w:p>
    <w:p w:rsidR="00960C26" w:rsidRDefault="008A207D" w:rsidP="00960C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07D">
        <w:rPr>
          <w:rFonts w:ascii="Times New Roman" w:hAnsi="Times New Roman" w:cs="Times New Roman"/>
          <w:b/>
          <w:sz w:val="28"/>
          <w:szCs w:val="28"/>
        </w:rPr>
        <w:t xml:space="preserve">Большекайбицкого </w:t>
      </w:r>
      <w:r w:rsidR="00960C26" w:rsidRPr="008A207D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960C26" w:rsidRPr="00960C26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8A207D" w:rsidRPr="00960C26" w:rsidRDefault="008A207D" w:rsidP="00960C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47" w:type="dxa"/>
        <w:tblLook w:val="04A0"/>
      </w:tblPr>
      <w:tblGrid>
        <w:gridCol w:w="534"/>
        <w:gridCol w:w="6804"/>
        <w:gridCol w:w="2409"/>
      </w:tblGrid>
      <w:tr w:rsidR="00960C26" w:rsidRPr="00AE4395" w:rsidTr="00F7520A">
        <w:tc>
          <w:tcPr>
            <w:tcW w:w="7338" w:type="dxa"/>
            <w:gridSpan w:val="2"/>
          </w:tcPr>
          <w:p w:rsidR="00960C26" w:rsidRPr="00AE4395" w:rsidRDefault="00960C26" w:rsidP="00F752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3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2409" w:type="dxa"/>
          </w:tcPr>
          <w:p w:rsidR="00960C26" w:rsidRPr="00AE4395" w:rsidRDefault="00960C26" w:rsidP="00F752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395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данных</w:t>
            </w:r>
          </w:p>
        </w:tc>
      </w:tr>
      <w:tr w:rsidR="00960C26" w:rsidRPr="00FE77BD" w:rsidTr="00F7520A">
        <w:trPr>
          <w:trHeight w:val="478"/>
        </w:trPr>
        <w:tc>
          <w:tcPr>
            <w:tcW w:w="9747" w:type="dxa"/>
            <w:gridSpan w:val="3"/>
          </w:tcPr>
          <w:p w:rsidR="00960C26" w:rsidRPr="00FE77BD" w:rsidRDefault="00960C26" w:rsidP="00F752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7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Нормативные характеристики налогового расхода поселения (далее - налоговый расход) 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2409" w:type="dxa"/>
          </w:tcPr>
          <w:p w:rsidR="00960C26" w:rsidRPr="005B08B8" w:rsidRDefault="00960C26" w:rsidP="00F7520A"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налоговых расходов 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налогового расхода (содержание льготы, освобождения или иной преференции)</w:t>
            </w:r>
          </w:p>
        </w:tc>
        <w:tc>
          <w:tcPr>
            <w:tcW w:w="2409" w:type="dxa"/>
          </w:tcPr>
          <w:p w:rsidR="00960C26" w:rsidRPr="005B08B8" w:rsidRDefault="00960C26" w:rsidP="00F7520A"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налоговых расходов 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Ссылка на положение (статья, часть, пункт, подпункт, абзац) федерального закона, иного нормативного правового акта, устанавливающее налоговый расход</w:t>
            </w:r>
          </w:p>
        </w:tc>
        <w:tc>
          <w:tcPr>
            <w:tcW w:w="2409" w:type="dxa"/>
          </w:tcPr>
          <w:p w:rsidR="00960C26" w:rsidRPr="005B08B8" w:rsidRDefault="00960C26" w:rsidP="00F7520A"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налоговых расходов 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Категории получателей налогового расхода</w:t>
            </w:r>
          </w:p>
        </w:tc>
        <w:tc>
          <w:tcPr>
            <w:tcW w:w="2409" w:type="dxa"/>
          </w:tcPr>
          <w:p w:rsidR="00960C26" w:rsidRPr="005B08B8" w:rsidRDefault="00960C26" w:rsidP="00F7520A"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налоговых расходов 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налогового расхода</w:t>
            </w:r>
          </w:p>
        </w:tc>
        <w:tc>
          <w:tcPr>
            <w:tcW w:w="2409" w:type="dxa"/>
          </w:tcPr>
          <w:p w:rsidR="00960C26" w:rsidRPr="005B08B8" w:rsidRDefault="00960C26" w:rsidP="00F7520A"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налоговых расходов 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налогового расхода</w:t>
            </w:r>
          </w:p>
        </w:tc>
        <w:tc>
          <w:tcPr>
            <w:tcW w:w="2409" w:type="dxa"/>
          </w:tcPr>
          <w:p w:rsidR="00960C26" w:rsidRPr="005B08B8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данные куратора налогового расхода (далее - куратор)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 налогового расхода</w:t>
            </w:r>
          </w:p>
        </w:tc>
        <w:tc>
          <w:tcPr>
            <w:tcW w:w="2409" w:type="dxa"/>
          </w:tcPr>
          <w:p w:rsidR="00960C26" w:rsidRPr="005B08B8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налогового расхода</w:t>
            </w:r>
          </w:p>
        </w:tc>
        <w:tc>
          <w:tcPr>
            <w:tcW w:w="2409" w:type="dxa"/>
          </w:tcPr>
          <w:p w:rsidR="00960C26" w:rsidRPr="005B08B8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</w:t>
            </w:r>
          </w:p>
        </w:tc>
      </w:tr>
      <w:tr w:rsidR="00960C26" w:rsidRPr="005B08B8" w:rsidTr="00F7520A">
        <w:tc>
          <w:tcPr>
            <w:tcW w:w="9747" w:type="dxa"/>
            <w:gridSpan w:val="3"/>
          </w:tcPr>
          <w:p w:rsidR="00960C26" w:rsidRPr="00FE77BD" w:rsidRDefault="00960C26" w:rsidP="00F75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7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Целевые характеристики налогового расхода 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налогового расхода</w:t>
            </w:r>
          </w:p>
        </w:tc>
        <w:tc>
          <w:tcPr>
            <w:tcW w:w="2409" w:type="dxa"/>
          </w:tcPr>
          <w:p w:rsidR="00960C26" w:rsidRPr="005B08B8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данные куратора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(непрограммного направления деятельности), в рамках которой реализуются цели предоставления налогового расхода</w:t>
            </w:r>
          </w:p>
        </w:tc>
        <w:tc>
          <w:tcPr>
            <w:tcW w:w="2409" w:type="dxa"/>
          </w:tcPr>
          <w:p w:rsidR="00960C26" w:rsidRPr="005B08B8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Наименования структурных элементов муниципальной программы, в рамках которых реализуются цели предоставления налогового расхода</w:t>
            </w:r>
          </w:p>
        </w:tc>
        <w:tc>
          <w:tcPr>
            <w:tcW w:w="2409" w:type="dxa"/>
          </w:tcPr>
          <w:p w:rsidR="00960C26" w:rsidRPr="005B08B8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 предоставления налогового расхода, в том числе показатели муниципальной программы и ее структурных элементов </w:t>
            </w:r>
          </w:p>
        </w:tc>
        <w:tc>
          <w:tcPr>
            <w:tcW w:w="2409" w:type="dxa"/>
          </w:tcPr>
          <w:p w:rsidR="00960C26" w:rsidRPr="005B08B8" w:rsidRDefault="00960C26" w:rsidP="00F7520A"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данные куратора 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</w:t>
            </w:r>
          </w:p>
        </w:tc>
        <w:tc>
          <w:tcPr>
            <w:tcW w:w="2409" w:type="dxa"/>
          </w:tcPr>
          <w:p w:rsidR="00960C26" w:rsidRPr="005B08B8" w:rsidRDefault="00960C26" w:rsidP="00F7520A"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данные куратора 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</w:tcPr>
          <w:p w:rsidR="00960C26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элементов, на текущий финансовый год, очередной финансовый год и плановый период</w:t>
            </w:r>
          </w:p>
          <w:p w:rsidR="008A207D" w:rsidRPr="005B08B8" w:rsidRDefault="008A207D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60C26" w:rsidRPr="005B08B8" w:rsidRDefault="00960C26" w:rsidP="00F7520A"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данные куратора </w:t>
            </w:r>
          </w:p>
        </w:tc>
      </w:tr>
      <w:tr w:rsidR="00960C26" w:rsidRPr="005B08B8" w:rsidTr="00F7520A">
        <w:tc>
          <w:tcPr>
            <w:tcW w:w="9747" w:type="dxa"/>
            <w:gridSpan w:val="3"/>
          </w:tcPr>
          <w:p w:rsidR="00960C26" w:rsidRPr="00FE77BD" w:rsidRDefault="00960C26" w:rsidP="00F75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7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III. Фискальные характеристики налогового расхода 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налогового расхода за год, предшествующий отчетному финансовому году (тыс. рублей) </w:t>
            </w:r>
          </w:p>
        </w:tc>
        <w:tc>
          <w:tcPr>
            <w:tcW w:w="2409" w:type="dxa"/>
          </w:tcPr>
          <w:p w:rsidR="00960C26" w:rsidRPr="005B08B8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</w:t>
            </w: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доходов, финансового органа *(2)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Оценка фактического объема налогового расхода за отчетный финансовый год, оценка объема налогового расхода на текущий финансовый год, очередной финансовый год и плановый период (тыс. рублей) </w:t>
            </w:r>
          </w:p>
        </w:tc>
        <w:tc>
          <w:tcPr>
            <w:tcW w:w="2409" w:type="dxa"/>
          </w:tcPr>
          <w:p w:rsidR="00960C26" w:rsidRPr="005B08B8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данные финансового органа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численность получателей налогового расхода в году, предшествующем отчетному финансовому году (единиц)*(3) </w:t>
            </w:r>
          </w:p>
        </w:tc>
        <w:tc>
          <w:tcPr>
            <w:tcW w:w="2409" w:type="dxa"/>
          </w:tcPr>
          <w:p w:rsidR="00960C26" w:rsidRPr="005B08B8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</w:t>
            </w: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численность плательщиков налога, сбора и платежа, по которому предусматривается налоговый расход, в году, предшествующем отчетному финансовому году (единиц) </w:t>
            </w:r>
          </w:p>
        </w:tc>
        <w:tc>
          <w:tcPr>
            <w:tcW w:w="2409" w:type="dxa"/>
          </w:tcPr>
          <w:p w:rsidR="00960C26" w:rsidRPr="005B08B8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данные главного администратора доходов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Базовый объем налогов, сборов и платежа, задекларированных для уплаты получателями налоговых расходов, в бюджет поселения по видам налогов, сборов и платежа за шесть лет, предшествующих отчетному финансовому году (тыс. рублей)2 </w:t>
            </w:r>
          </w:p>
        </w:tc>
        <w:tc>
          <w:tcPr>
            <w:tcW w:w="2409" w:type="dxa"/>
          </w:tcPr>
          <w:p w:rsidR="00960C26" w:rsidRPr="005B08B8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данные главного администратора доходов</w:t>
            </w:r>
          </w:p>
        </w:tc>
      </w:tr>
      <w:tr w:rsidR="00960C26" w:rsidRPr="005B08B8" w:rsidTr="00F7520A">
        <w:tc>
          <w:tcPr>
            <w:tcW w:w="53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</w:tcPr>
          <w:p w:rsidR="00960C26" w:rsidRPr="005B08B8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налогов, сборов и платежа, задекларированных для уплаты получателями соответствующего налогового расхода за шесть лет, предшествующих отчетному финансовому году (тыс. рублей)2 </w:t>
            </w:r>
          </w:p>
        </w:tc>
        <w:tc>
          <w:tcPr>
            <w:tcW w:w="2409" w:type="dxa"/>
          </w:tcPr>
          <w:p w:rsidR="00960C26" w:rsidRPr="005B08B8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8B8">
              <w:rPr>
                <w:rFonts w:ascii="Times New Roman" w:hAnsi="Times New Roman" w:cs="Times New Roman"/>
                <w:sz w:val="24"/>
                <w:szCs w:val="24"/>
              </w:rPr>
              <w:t>данные главного администратора доходов</w:t>
            </w:r>
          </w:p>
        </w:tc>
      </w:tr>
    </w:tbl>
    <w:p w:rsidR="00960C26" w:rsidRDefault="00960C26" w:rsidP="00960C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0C26" w:rsidRPr="005B08B8" w:rsidRDefault="00960C26" w:rsidP="00960C26">
      <w:pPr>
        <w:jc w:val="both"/>
        <w:rPr>
          <w:rFonts w:ascii="Times New Roman" w:hAnsi="Times New Roman" w:cs="Times New Roman"/>
          <w:sz w:val="24"/>
          <w:szCs w:val="24"/>
        </w:rPr>
      </w:pPr>
      <w:r w:rsidRPr="005B08B8">
        <w:rPr>
          <w:rFonts w:ascii="Times New Roman" w:hAnsi="Times New Roman" w:cs="Times New Roman"/>
          <w:sz w:val="24"/>
          <w:szCs w:val="24"/>
        </w:rPr>
        <w:t>*(1)расчет по приведенной формуле осуществляется в отношении налоговых расходов, перечень которых определяется финансовым органом.</w:t>
      </w:r>
    </w:p>
    <w:p w:rsidR="00960C26" w:rsidRPr="00592859" w:rsidRDefault="00960C26" w:rsidP="00960C26">
      <w:pPr>
        <w:jc w:val="both"/>
        <w:rPr>
          <w:rFonts w:ascii="Times New Roman" w:hAnsi="Times New Roman" w:cs="Times New Roman"/>
          <w:sz w:val="24"/>
          <w:szCs w:val="24"/>
        </w:rPr>
      </w:pPr>
      <w:r w:rsidRPr="00592859">
        <w:rPr>
          <w:rFonts w:ascii="Times New Roman" w:hAnsi="Times New Roman" w:cs="Times New Roman"/>
          <w:sz w:val="24"/>
          <w:szCs w:val="24"/>
        </w:rPr>
        <w:t xml:space="preserve">*(2)В случаях и порядке, предусмотренных пунктом 11 Порядка формирования перечня налоговых расходов с </w:t>
      </w:r>
      <w:r w:rsidR="008A207D">
        <w:rPr>
          <w:rFonts w:ascii="Times New Roman" w:hAnsi="Times New Roman" w:cs="Times New Roman"/>
          <w:sz w:val="24"/>
          <w:szCs w:val="24"/>
        </w:rPr>
        <w:t xml:space="preserve">Большекайбицкого </w:t>
      </w:r>
      <w:r w:rsidRPr="00592859">
        <w:rPr>
          <w:rFonts w:ascii="Times New Roman" w:hAnsi="Times New Roman" w:cs="Times New Roman"/>
          <w:sz w:val="24"/>
          <w:szCs w:val="24"/>
        </w:rPr>
        <w:t>сельского поселе</w:t>
      </w:r>
      <w:r w:rsidR="008A207D">
        <w:rPr>
          <w:rFonts w:ascii="Times New Roman" w:hAnsi="Times New Roman" w:cs="Times New Roman"/>
          <w:sz w:val="24"/>
          <w:szCs w:val="24"/>
        </w:rPr>
        <w:t xml:space="preserve">ния и оценки налоговых расходов Большекайбицкого </w:t>
      </w:r>
      <w:r w:rsidRPr="00592859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</w:p>
    <w:sectPr w:rsidR="008A159D" w:rsidSect="00C22BAE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70CC"/>
    <w:multiLevelType w:val="hybridMultilevel"/>
    <w:tmpl w:val="294E061C"/>
    <w:lvl w:ilvl="0" w:tplc="B176904C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370191"/>
    <w:multiLevelType w:val="hybridMultilevel"/>
    <w:tmpl w:val="8FF885F0"/>
    <w:lvl w:ilvl="0" w:tplc="DD9AE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4B6665"/>
    <w:rsid w:val="000411EB"/>
    <w:rsid w:val="0008040C"/>
    <w:rsid w:val="0021028D"/>
    <w:rsid w:val="00267651"/>
    <w:rsid w:val="00361970"/>
    <w:rsid w:val="003E2772"/>
    <w:rsid w:val="004305CE"/>
    <w:rsid w:val="004B6665"/>
    <w:rsid w:val="004C5EA1"/>
    <w:rsid w:val="00592859"/>
    <w:rsid w:val="005A67F6"/>
    <w:rsid w:val="005D5069"/>
    <w:rsid w:val="005F06A4"/>
    <w:rsid w:val="006D6B68"/>
    <w:rsid w:val="00746A2F"/>
    <w:rsid w:val="00780BF9"/>
    <w:rsid w:val="007A5F88"/>
    <w:rsid w:val="008765F2"/>
    <w:rsid w:val="008979D8"/>
    <w:rsid w:val="008A159D"/>
    <w:rsid w:val="008A207D"/>
    <w:rsid w:val="008A4AC1"/>
    <w:rsid w:val="008D70EF"/>
    <w:rsid w:val="008F01A2"/>
    <w:rsid w:val="008F0D04"/>
    <w:rsid w:val="00960C26"/>
    <w:rsid w:val="00972CB4"/>
    <w:rsid w:val="009F6F17"/>
    <w:rsid w:val="00AA7F7B"/>
    <w:rsid w:val="00AC47FA"/>
    <w:rsid w:val="00AD01DF"/>
    <w:rsid w:val="00BE41BE"/>
    <w:rsid w:val="00C22BAE"/>
    <w:rsid w:val="00CE6B13"/>
    <w:rsid w:val="00DA3B6D"/>
    <w:rsid w:val="00E10180"/>
    <w:rsid w:val="00EC64A9"/>
    <w:rsid w:val="00EF46D1"/>
    <w:rsid w:val="00F72EAB"/>
    <w:rsid w:val="00FC6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6A4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972CB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A3B6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A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20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3766</Words>
  <Characters>21471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2020-03-23T07:29:00Z</cp:lastPrinted>
  <dcterms:created xsi:type="dcterms:W3CDTF">2020-03-19T08:59:00Z</dcterms:created>
  <dcterms:modified xsi:type="dcterms:W3CDTF">2020-03-25T12:50:00Z</dcterms:modified>
</cp:coreProperties>
</file>