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1"/>
        <w:gridCol w:w="284"/>
        <w:gridCol w:w="4394"/>
      </w:tblGrid>
      <w:tr w:rsidR="002E4B86" w:rsidRPr="000811D9" w:rsidTr="007E28C6">
        <w:trPr>
          <w:trHeight w:val="1981"/>
        </w:trPr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 w:eastAsia="en-US" w:bidi="ru-RU"/>
              </w:rPr>
            </w:pPr>
            <w:r w:rsidRPr="002E4B86">
              <w:rPr>
                <w:sz w:val="28"/>
                <w:szCs w:val="28"/>
                <w:lang w:val="ru-RU"/>
              </w:rPr>
              <w:t>ИСПОЛНИТЕЛЬНЫЙ  КОМИТЕТ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>БОЛЬШЕКАЙБИЦКОГО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 xml:space="preserve">КАЙБИЦКОГО  </w:t>
            </w:r>
          </w:p>
          <w:p w:rsidR="002E4B86" w:rsidRPr="000811D9" w:rsidRDefault="002E4B86" w:rsidP="007E28C6">
            <w:pPr>
              <w:jc w:val="center"/>
              <w:rPr>
                <w:sz w:val="28"/>
                <w:szCs w:val="28"/>
              </w:rPr>
            </w:pPr>
            <w:r w:rsidRPr="000811D9">
              <w:rPr>
                <w:sz w:val="28"/>
                <w:szCs w:val="28"/>
              </w:rPr>
              <w:t>МУНИЦИПАЛЬНОГО РАЙОНА</w:t>
            </w:r>
          </w:p>
          <w:p w:rsidR="002E4B86" w:rsidRPr="000811D9" w:rsidRDefault="002E4B86" w:rsidP="007E28C6">
            <w:pPr>
              <w:jc w:val="center"/>
              <w:rPr>
                <w:sz w:val="28"/>
                <w:szCs w:val="28"/>
              </w:rPr>
            </w:pPr>
            <w:r w:rsidRPr="000811D9">
              <w:rPr>
                <w:sz w:val="28"/>
                <w:szCs w:val="28"/>
              </w:rPr>
              <w:t>РЕСПУБЛИКИ ТАТАРСТАН</w:t>
            </w:r>
          </w:p>
          <w:p w:rsidR="002E4B86" w:rsidRPr="000811D9" w:rsidRDefault="002E4B86" w:rsidP="007E28C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4B86" w:rsidRPr="000811D9" w:rsidRDefault="002E4B86" w:rsidP="007E28C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 w:eastAsia="en-US" w:bidi="ru-RU"/>
              </w:rPr>
            </w:pPr>
            <w:r w:rsidRPr="002E4B86">
              <w:rPr>
                <w:sz w:val="28"/>
                <w:szCs w:val="28"/>
                <w:lang w:val="ru-RU"/>
              </w:rPr>
              <w:t>ТАТАРСТАН РЕСПУБЛИКАСЫ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>КАЙБЫЧ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>МУНИЦИПАЛЬ РАЙОНЫ</w:t>
            </w:r>
          </w:p>
          <w:p w:rsidR="002E4B86" w:rsidRPr="002E4B86" w:rsidRDefault="002E4B86" w:rsidP="007E28C6">
            <w:pPr>
              <w:jc w:val="center"/>
              <w:rPr>
                <w:sz w:val="28"/>
                <w:szCs w:val="28"/>
                <w:lang w:val="ru-RU"/>
              </w:rPr>
            </w:pPr>
            <w:r w:rsidRPr="002E4B86">
              <w:rPr>
                <w:sz w:val="28"/>
                <w:szCs w:val="28"/>
                <w:lang w:val="ru-RU"/>
              </w:rPr>
              <w:t>ОЛЫ КАЙБЫЧ</w:t>
            </w:r>
          </w:p>
          <w:p w:rsidR="002E4B86" w:rsidRPr="000811D9" w:rsidRDefault="002E4B86" w:rsidP="007E28C6">
            <w:pPr>
              <w:jc w:val="center"/>
              <w:rPr>
                <w:sz w:val="28"/>
                <w:szCs w:val="28"/>
              </w:rPr>
            </w:pPr>
            <w:r w:rsidRPr="000811D9">
              <w:rPr>
                <w:sz w:val="28"/>
                <w:szCs w:val="28"/>
              </w:rPr>
              <w:t>АВЫЛ ЖИРЛЕГЕ</w:t>
            </w:r>
          </w:p>
          <w:p w:rsidR="002E4B86" w:rsidRPr="000811D9" w:rsidRDefault="002E4B86" w:rsidP="007E28C6">
            <w:pPr>
              <w:jc w:val="center"/>
              <w:rPr>
                <w:sz w:val="28"/>
                <w:szCs w:val="28"/>
              </w:rPr>
            </w:pPr>
            <w:r w:rsidRPr="000811D9">
              <w:rPr>
                <w:sz w:val="28"/>
                <w:szCs w:val="28"/>
              </w:rPr>
              <w:t>БАШКАРМА КОМИТЕТЫ</w:t>
            </w:r>
          </w:p>
          <w:p w:rsidR="002E4B86" w:rsidRPr="000811D9" w:rsidRDefault="002E4B86" w:rsidP="007E28C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</w:tr>
    </w:tbl>
    <w:p w:rsidR="002E4B86" w:rsidRDefault="002E4B86" w:rsidP="002E4B86">
      <w:pPr>
        <w:jc w:val="both"/>
        <w:rPr>
          <w:sz w:val="28"/>
          <w:szCs w:val="28"/>
        </w:rPr>
      </w:pPr>
    </w:p>
    <w:p w:rsidR="002E4B86" w:rsidRPr="004D78ED" w:rsidRDefault="002E4B86" w:rsidP="002E4B86">
      <w:pPr>
        <w:jc w:val="both"/>
        <w:rPr>
          <w:sz w:val="28"/>
          <w:szCs w:val="28"/>
          <w:lang w:val="ru-RU"/>
        </w:rPr>
      </w:pPr>
      <w:r w:rsidRPr="004D78ED">
        <w:rPr>
          <w:sz w:val="28"/>
          <w:szCs w:val="28"/>
          <w:lang w:val="ru-RU"/>
        </w:rPr>
        <w:t>ПОСТАНОВЛЕНИЕ                                                              КАРАР</w:t>
      </w:r>
    </w:p>
    <w:p w:rsidR="002E4B86" w:rsidRPr="004D78ED" w:rsidRDefault="002E4B86" w:rsidP="002E4B86">
      <w:pPr>
        <w:jc w:val="center"/>
        <w:rPr>
          <w:sz w:val="28"/>
          <w:szCs w:val="28"/>
          <w:lang w:val="ru-RU"/>
        </w:rPr>
      </w:pPr>
    </w:p>
    <w:p w:rsidR="00DB0034" w:rsidRDefault="00DB0034" w:rsidP="00DB0034">
      <w:pPr>
        <w:pStyle w:val="normal"/>
        <w:spacing w:before="0" w:beforeAutospacing="0" w:after="0" w:afterAutospacing="0" w:line="280" w:lineRule="atLeast"/>
        <w:ind w:right="1844"/>
        <w:jc w:val="both"/>
        <w:rPr>
          <w:rStyle w:val="normalchar"/>
          <w:b/>
          <w:bCs/>
          <w:sz w:val="28"/>
          <w:szCs w:val="28"/>
        </w:rPr>
      </w:pPr>
    </w:p>
    <w:p w:rsidR="00DB0034" w:rsidRDefault="00DB0034" w:rsidP="00554DBF">
      <w:pPr>
        <w:pStyle w:val="normal"/>
        <w:spacing w:before="0" w:beforeAutospacing="0" w:after="0" w:afterAutospacing="0" w:line="280" w:lineRule="atLeast"/>
        <w:ind w:right="2128"/>
        <w:jc w:val="both"/>
        <w:rPr>
          <w:rStyle w:val="normalchar"/>
          <w:bCs/>
          <w:sz w:val="28"/>
          <w:szCs w:val="28"/>
        </w:rPr>
      </w:pPr>
      <w:bookmarkStart w:id="0" w:name="_GoBack"/>
      <w:r>
        <w:rPr>
          <w:rStyle w:val="normalchar"/>
          <w:bCs/>
          <w:sz w:val="28"/>
          <w:szCs w:val="28"/>
        </w:rPr>
        <w:t xml:space="preserve">Об </w:t>
      </w:r>
      <w:r w:rsidR="00554DBF">
        <w:rPr>
          <w:rStyle w:val="normalchar"/>
          <w:bCs/>
          <w:sz w:val="28"/>
          <w:szCs w:val="28"/>
        </w:rPr>
        <w:t>утверждении перечня</w:t>
      </w:r>
      <w:r>
        <w:rPr>
          <w:rStyle w:val="normalchar"/>
          <w:bCs/>
          <w:sz w:val="28"/>
          <w:szCs w:val="28"/>
        </w:rPr>
        <w:t xml:space="preserve"> специальных мест </w:t>
      </w:r>
      <w:bookmarkEnd w:id="0"/>
      <w:r w:rsidR="00554DBF">
        <w:rPr>
          <w:rStyle w:val="normalchar"/>
          <w:bCs/>
          <w:sz w:val="28"/>
          <w:szCs w:val="28"/>
        </w:rPr>
        <w:t xml:space="preserve">на территории </w:t>
      </w:r>
      <w:r w:rsidR="002E4B86">
        <w:rPr>
          <w:rStyle w:val="normalchar"/>
          <w:bCs/>
          <w:sz w:val="28"/>
          <w:szCs w:val="28"/>
        </w:rPr>
        <w:t xml:space="preserve">Большекайбицкого </w:t>
      </w:r>
      <w:r w:rsidR="00554DBF">
        <w:rPr>
          <w:rStyle w:val="normalchar"/>
          <w:bCs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>
        <w:rPr>
          <w:rStyle w:val="normalchar"/>
          <w:bCs/>
          <w:sz w:val="28"/>
          <w:szCs w:val="28"/>
        </w:rPr>
        <w:t xml:space="preserve">для размещения </w:t>
      </w:r>
      <w:r w:rsidR="00554DBF">
        <w:rPr>
          <w:rStyle w:val="normalchar"/>
          <w:bCs/>
          <w:sz w:val="28"/>
          <w:szCs w:val="28"/>
        </w:rPr>
        <w:t xml:space="preserve">предвыборных </w:t>
      </w:r>
      <w:r>
        <w:rPr>
          <w:rStyle w:val="normalchar"/>
          <w:bCs/>
          <w:sz w:val="28"/>
          <w:szCs w:val="28"/>
        </w:rPr>
        <w:t>печатных агитационных материалов </w:t>
      </w:r>
      <w:r w:rsidR="001D1E69">
        <w:rPr>
          <w:rStyle w:val="normalchar"/>
          <w:bCs/>
          <w:sz w:val="28"/>
          <w:szCs w:val="28"/>
        </w:rPr>
        <w:t>кандидатов на выборах</w:t>
      </w:r>
      <w:r w:rsidR="002E4B86">
        <w:rPr>
          <w:rStyle w:val="normalchar"/>
          <w:bCs/>
          <w:sz w:val="28"/>
          <w:szCs w:val="28"/>
        </w:rPr>
        <w:t xml:space="preserve"> </w:t>
      </w:r>
      <w:r w:rsidR="001D1E69">
        <w:rPr>
          <w:rStyle w:val="normalchar"/>
          <w:bCs/>
          <w:sz w:val="28"/>
          <w:szCs w:val="28"/>
        </w:rPr>
        <w:t xml:space="preserve"> Главы (Раиса) Республики Татарстан 14 сентября 2025 года</w:t>
      </w:r>
    </w:p>
    <w:p w:rsidR="00554DBF" w:rsidRDefault="00554DBF" w:rsidP="00554DBF">
      <w:pPr>
        <w:pStyle w:val="normal"/>
        <w:spacing w:before="0" w:beforeAutospacing="0" w:after="0" w:afterAutospacing="0" w:line="280" w:lineRule="atLeast"/>
        <w:ind w:right="1844"/>
        <w:jc w:val="both"/>
        <w:rPr>
          <w:rStyle w:val="normalchar"/>
          <w:bCs/>
          <w:sz w:val="28"/>
          <w:szCs w:val="28"/>
        </w:rPr>
      </w:pPr>
    </w:p>
    <w:p w:rsidR="00554DBF" w:rsidRDefault="00554DBF" w:rsidP="00554DBF">
      <w:pPr>
        <w:pStyle w:val="normal"/>
        <w:spacing w:before="0" w:beforeAutospacing="0" w:after="0" w:afterAutospacing="0" w:line="280" w:lineRule="atLeast"/>
        <w:ind w:right="1844"/>
        <w:jc w:val="both"/>
      </w:pPr>
    </w:p>
    <w:p w:rsidR="00DB0034" w:rsidRDefault="001D1E69" w:rsidP="00DB0034">
      <w:pPr>
        <w:pStyle w:val="normal"/>
        <w:spacing w:before="0" w:beforeAutospacing="0" w:after="0" w:afterAutospacing="0" w:line="280" w:lineRule="atLeast"/>
        <w:ind w:firstLine="567"/>
        <w:jc w:val="both"/>
        <w:rPr>
          <w:rStyle w:val="normalchar"/>
          <w:sz w:val="28"/>
          <w:szCs w:val="28"/>
        </w:rPr>
      </w:pPr>
      <w:proofErr w:type="gramStart"/>
      <w:r w:rsidRPr="001D1E69">
        <w:rPr>
          <w:rStyle w:val="consplusnormalchar"/>
          <w:sz w:val="28"/>
          <w:szCs w:val="28"/>
        </w:rPr>
        <w:t>В соответствии с частью 8 статьи 64 Избирательн</w:t>
      </w:r>
      <w:r>
        <w:rPr>
          <w:rStyle w:val="consplusnormalchar"/>
          <w:sz w:val="28"/>
          <w:szCs w:val="28"/>
        </w:rPr>
        <w:t>ого</w:t>
      </w:r>
      <w:r w:rsidRPr="001D1E69">
        <w:rPr>
          <w:rStyle w:val="consplusnormalchar"/>
          <w:sz w:val="28"/>
          <w:szCs w:val="28"/>
        </w:rPr>
        <w:t xml:space="preserve"> кодекс</w:t>
      </w:r>
      <w:r>
        <w:rPr>
          <w:rStyle w:val="consplusnormalchar"/>
          <w:sz w:val="28"/>
          <w:szCs w:val="28"/>
        </w:rPr>
        <w:t>а Республики Татарстан, на основании постановления Центральной избирательной комиссии Республики Татарстан от 24 июля 2025 года №99/737 «</w:t>
      </w:r>
      <w:r w:rsidRPr="001D1E69">
        <w:rPr>
          <w:rStyle w:val="consplusnormalchar"/>
          <w:sz w:val="28"/>
          <w:szCs w:val="28"/>
        </w:rPr>
        <w:t>Об обращении в органы местного самоуправления Республики Татарстан о выделении и оборудовании на территории каждого избирательного участка специальных мест для размещения предвыборных печатных агитационных материалов кандидатов на выборах Главы (Раиса) Республики Татарстан 14 сентября</w:t>
      </w:r>
      <w:proofErr w:type="gramEnd"/>
      <w:r w:rsidRPr="001D1E69">
        <w:rPr>
          <w:rStyle w:val="consplusnormalchar"/>
          <w:sz w:val="28"/>
          <w:szCs w:val="28"/>
        </w:rPr>
        <w:t xml:space="preserve"> 2025 года</w:t>
      </w:r>
      <w:r>
        <w:rPr>
          <w:rStyle w:val="consplusnormalchar"/>
          <w:sz w:val="28"/>
          <w:szCs w:val="28"/>
        </w:rPr>
        <w:t xml:space="preserve">», </w:t>
      </w:r>
      <w:r w:rsidR="00DB0034">
        <w:rPr>
          <w:rStyle w:val="normalchar"/>
          <w:sz w:val="28"/>
          <w:szCs w:val="28"/>
        </w:rPr>
        <w:t xml:space="preserve">Исполнительный комитет </w:t>
      </w:r>
      <w:r w:rsidR="002E4B86" w:rsidRPr="002E4B86">
        <w:rPr>
          <w:rStyle w:val="normalchar"/>
          <w:sz w:val="28"/>
          <w:szCs w:val="28"/>
        </w:rPr>
        <w:t>Большекайбицкого с</w:t>
      </w:r>
      <w:r w:rsidR="00DB0034" w:rsidRPr="002E4B86">
        <w:rPr>
          <w:rStyle w:val="normalchar"/>
          <w:sz w:val="28"/>
          <w:szCs w:val="28"/>
        </w:rPr>
        <w:t>ельского</w:t>
      </w:r>
      <w:r w:rsidR="00DB0034">
        <w:rPr>
          <w:rStyle w:val="normalchar"/>
          <w:sz w:val="28"/>
          <w:szCs w:val="28"/>
        </w:rPr>
        <w:t xml:space="preserve"> поселения Кайбицкого муниципального района Республики Татарстан ПОСТАНОВЛЯЕТ:</w:t>
      </w:r>
    </w:p>
    <w:p w:rsidR="001D1E69" w:rsidRDefault="001D1E69" w:rsidP="00DB0034">
      <w:pPr>
        <w:pStyle w:val="normal"/>
        <w:spacing w:before="0" w:beforeAutospacing="0" w:after="0" w:afterAutospacing="0" w:line="280" w:lineRule="atLeast"/>
        <w:ind w:firstLine="567"/>
        <w:jc w:val="both"/>
        <w:rPr>
          <w:rStyle w:val="normalchar"/>
          <w:bCs/>
        </w:rPr>
      </w:pPr>
    </w:p>
    <w:p w:rsidR="00DB0034" w:rsidRDefault="00DB0034" w:rsidP="001D1E69">
      <w:pPr>
        <w:pStyle w:val="normal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normalchar"/>
          <w:sz w:val="28"/>
          <w:szCs w:val="28"/>
        </w:rPr>
      </w:pPr>
      <w:r w:rsidRPr="002E4B86">
        <w:rPr>
          <w:rStyle w:val="normalchar"/>
          <w:sz w:val="28"/>
          <w:szCs w:val="28"/>
        </w:rPr>
        <w:t>Утвердить перечень</w:t>
      </w:r>
      <w:r w:rsidR="002E4B86" w:rsidRPr="002E4B86">
        <w:rPr>
          <w:rStyle w:val="normalchar"/>
          <w:sz w:val="28"/>
          <w:szCs w:val="28"/>
        </w:rPr>
        <w:t xml:space="preserve"> </w:t>
      </w:r>
      <w:r w:rsidR="001D1E69" w:rsidRPr="002E4B86">
        <w:rPr>
          <w:rStyle w:val="normalchar"/>
          <w:sz w:val="28"/>
          <w:szCs w:val="28"/>
        </w:rPr>
        <w:t xml:space="preserve">специальных мест на территории </w:t>
      </w:r>
      <w:r w:rsidR="002E4B86" w:rsidRPr="002E4B86">
        <w:rPr>
          <w:rStyle w:val="normalchar"/>
          <w:sz w:val="28"/>
          <w:szCs w:val="28"/>
        </w:rPr>
        <w:t xml:space="preserve">Большекайбицкого </w:t>
      </w:r>
      <w:r w:rsidR="001D1E69" w:rsidRPr="002E4B86">
        <w:rPr>
          <w:rStyle w:val="normalchar"/>
          <w:sz w:val="28"/>
          <w:szCs w:val="28"/>
        </w:rPr>
        <w:t>сельского</w:t>
      </w:r>
      <w:r w:rsidR="001D1E69" w:rsidRPr="001D1E69">
        <w:rPr>
          <w:rStyle w:val="normalchar"/>
          <w:sz w:val="28"/>
          <w:szCs w:val="28"/>
        </w:rPr>
        <w:t xml:space="preserve"> поселения Кайбицкого муниципального района Республики Татарстан для размещения предвыборных печатных агитационных материалов кандидатов на выборах Главы (Раиса) Республики Татарстан 14 сентября 2025 года</w:t>
      </w:r>
      <w:r w:rsidR="001D1E69">
        <w:rPr>
          <w:rStyle w:val="normalchar"/>
          <w:sz w:val="28"/>
          <w:szCs w:val="28"/>
        </w:rPr>
        <w:t xml:space="preserve"> (Приложение</w:t>
      </w:r>
      <w:r>
        <w:rPr>
          <w:rStyle w:val="normalchar"/>
          <w:sz w:val="28"/>
          <w:szCs w:val="28"/>
        </w:rPr>
        <w:t>).</w:t>
      </w:r>
    </w:p>
    <w:p w:rsidR="001D1E69" w:rsidRDefault="001D1E69" w:rsidP="001D1E69">
      <w:pPr>
        <w:pStyle w:val="normal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Направить настоящее постановление в территориальную избирательную комиссию Кайбицкого района Республики Татарстан.</w:t>
      </w:r>
    </w:p>
    <w:p w:rsidR="00DB0034" w:rsidRDefault="00006400" w:rsidP="001D1E69">
      <w:pPr>
        <w:pStyle w:val="normal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3</w:t>
      </w:r>
      <w:r w:rsidR="000B3B9E">
        <w:rPr>
          <w:rStyle w:val="normalchar"/>
          <w:sz w:val="28"/>
          <w:szCs w:val="28"/>
        </w:rPr>
        <w:t xml:space="preserve">. </w:t>
      </w:r>
      <w:r w:rsidR="00DB0034">
        <w:rPr>
          <w:rStyle w:val="normalchar"/>
          <w:sz w:val="28"/>
          <w:szCs w:val="28"/>
        </w:rPr>
        <w:t xml:space="preserve">Обнародовать настоящее постановление на </w:t>
      </w:r>
      <w:r w:rsidR="00DB0034">
        <w:rPr>
          <w:sz w:val="28"/>
          <w:szCs w:val="28"/>
        </w:rPr>
        <w:t xml:space="preserve">специальных информационных стендах и на официальном сайте </w:t>
      </w:r>
      <w:r w:rsidR="002E4B86">
        <w:rPr>
          <w:sz w:val="28"/>
          <w:szCs w:val="28"/>
        </w:rPr>
        <w:t xml:space="preserve">Большекайбицкого </w:t>
      </w:r>
      <w:r w:rsidR="00DB0034">
        <w:rPr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833626" w:rsidRDefault="00006400" w:rsidP="001D1E69">
      <w:pPr>
        <w:pStyle w:val="normal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4</w:t>
      </w:r>
      <w:r w:rsidR="00DB0034">
        <w:rPr>
          <w:rStyle w:val="normalchar"/>
          <w:sz w:val="28"/>
          <w:szCs w:val="28"/>
        </w:rPr>
        <w:t>. Контроль за исполнением настоящего постановления оставляю за собой.</w:t>
      </w:r>
    </w:p>
    <w:p w:rsidR="00DB0034" w:rsidRPr="00DB0034" w:rsidRDefault="00DB0034" w:rsidP="00DB0034">
      <w:pPr>
        <w:pStyle w:val="normal"/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</w:p>
    <w:p w:rsidR="002E4B86" w:rsidRDefault="002E4B86" w:rsidP="002E4B86">
      <w:pPr>
        <w:tabs>
          <w:tab w:val="left" w:pos="4395"/>
        </w:tabs>
        <w:rPr>
          <w:bCs/>
          <w:kern w:val="28"/>
          <w:sz w:val="28"/>
          <w:szCs w:val="28"/>
          <w:lang w:val="ru-RU"/>
        </w:rPr>
      </w:pPr>
    </w:p>
    <w:p w:rsidR="002E4B86" w:rsidRPr="001E24C9" w:rsidRDefault="002E4B86" w:rsidP="002E4B86">
      <w:pPr>
        <w:tabs>
          <w:tab w:val="left" w:pos="4395"/>
        </w:tabs>
        <w:rPr>
          <w:bCs/>
          <w:color w:val="FF0000"/>
          <w:kern w:val="28"/>
          <w:sz w:val="28"/>
          <w:szCs w:val="28"/>
          <w:lang w:val="ru-RU"/>
        </w:rPr>
      </w:pPr>
      <w:r w:rsidRPr="001E24C9">
        <w:rPr>
          <w:bCs/>
          <w:kern w:val="28"/>
          <w:sz w:val="28"/>
          <w:szCs w:val="28"/>
          <w:lang w:val="ru-RU"/>
        </w:rPr>
        <w:t xml:space="preserve">И. о. руководителя                                                                        </w:t>
      </w:r>
      <w:r w:rsidRPr="001E24C9">
        <w:rPr>
          <w:sz w:val="28"/>
          <w:szCs w:val="28"/>
          <w:lang w:val="ru-RU"/>
        </w:rPr>
        <w:t>И.Ф.Ахметов</w:t>
      </w:r>
    </w:p>
    <w:p w:rsidR="002E4B86" w:rsidRPr="001E24C9" w:rsidRDefault="002E4B86" w:rsidP="002E4B86">
      <w:pPr>
        <w:shd w:val="clear" w:color="auto" w:fill="FFFFFF"/>
        <w:rPr>
          <w:lang w:val="ru-RU"/>
        </w:rPr>
      </w:pPr>
    </w:p>
    <w:p w:rsidR="004D78ED" w:rsidRDefault="004D78ED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4D78ED" w:rsidRDefault="004D78ED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2E4B86" w:rsidRPr="005B1034" w:rsidRDefault="002E4B86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lastRenderedPageBreak/>
        <w:t>Приложение №1</w:t>
      </w:r>
      <w:r>
        <w:rPr>
          <w:rStyle w:val="normalchar"/>
        </w:rPr>
        <w:t xml:space="preserve"> к</w:t>
      </w:r>
      <w:r w:rsidRPr="005B1034">
        <w:rPr>
          <w:rStyle w:val="normalchar"/>
        </w:rPr>
        <w:t xml:space="preserve"> постановлению</w:t>
      </w:r>
    </w:p>
    <w:p w:rsidR="002E4B86" w:rsidRDefault="002E4B86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t xml:space="preserve">Исполнительного комитета </w:t>
      </w:r>
    </w:p>
    <w:p w:rsidR="002E4B86" w:rsidRDefault="002E4B86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  <w:r>
        <w:rPr>
          <w:rStyle w:val="normalchar"/>
        </w:rPr>
        <w:t xml:space="preserve">Большекайбицкого </w:t>
      </w:r>
      <w:r w:rsidRPr="005B1034">
        <w:rPr>
          <w:rStyle w:val="normalchar"/>
        </w:rPr>
        <w:t xml:space="preserve">сельского поселения </w:t>
      </w:r>
    </w:p>
    <w:p w:rsidR="002E4B86" w:rsidRDefault="002E4B86" w:rsidP="002E4B86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t xml:space="preserve">Кайбицкого муниципального района </w:t>
      </w:r>
    </w:p>
    <w:p w:rsidR="002E4B86" w:rsidRDefault="002E4B86" w:rsidP="002E4B86">
      <w:pPr>
        <w:pStyle w:val="normal"/>
        <w:spacing w:line="280" w:lineRule="atLeast"/>
        <w:jc w:val="center"/>
        <w:rPr>
          <w:rStyle w:val="normalchar"/>
          <w:sz w:val="28"/>
          <w:szCs w:val="28"/>
        </w:rPr>
      </w:pPr>
    </w:p>
    <w:p w:rsidR="002E4B86" w:rsidRDefault="002E4B86" w:rsidP="002E4B86">
      <w:pPr>
        <w:pStyle w:val="normal"/>
        <w:spacing w:before="0" w:beforeAutospacing="0" w:after="0" w:afterAutospacing="0"/>
        <w:jc w:val="center"/>
      </w:pPr>
      <w:r>
        <w:rPr>
          <w:rStyle w:val="normalchar"/>
          <w:sz w:val="28"/>
          <w:szCs w:val="28"/>
        </w:rPr>
        <w:t>Перечень</w:t>
      </w:r>
    </w:p>
    <w:p w:rsidR="002E4B86" w:rsidRPr="005B1034" w:rsidRDefault="002E4B86" w:rsidP="002E4B86">
      <w:pPr>
        <w:pStyle w:val="normal"/>
        <w:spacing w:before="0" w:beforeAutospacing="0" w:after="0" w:afterAutospacing="0" w:line="280" w:lineRule="atLeast"/>
        <w:jc w:val="center"/>
        <w:rPr>
          <w:rStyle w:val="normalchar"/>
          <w:bCs/>
          <w:sz w:val="28"/>
          <w:szCs w:val="28"/>
        </w:rPr>
      </w:pPr>
      <w:r w:rsidRPr="005B1034">
        <w:rPr>
          <w:rStyle w:val="normalchar"/>
          <w:bCs/>
          <w:sz w:val="28"/>
          <w:szCs w:val="28"/>
        </w:rPr>
        <w:t xml:space="preserve">специальных  мест  на территории  </w:t>
      </w:r>
      <w:r>
        <w:rPr>
          <w:rStyle w:val="normalchar"/>
          <w:bCs/>
          <w:sz w:val="28"/>
          <w:szCs w:val="28"/>
        </w:rPr>
        <w:t xml:space="preserve">Большекайбицкого </w:t>
      </w:r>
      <w:r w:rsidRPr="005B1034">
        <w:rPr>
          <w:rStyle w:val="normalchar"/>
          <w:bCs/>
          <w:sz w:val="28"/>
          <w:szCs w:val="28"/>
        </w:rPr>
        <w:t>сельского поселения</w:t>
      </w:r>
      <w:r>
        <w:rPr>
          <w:rStyle w:val="normalchar"/>
          <w:bCs/>
          <w:sz w:val="28"/>
          <w:szCs w:val="28"/>
        </w:rPr>
        <w:t xml:space="preserve"> Кайбицкого муниципального района </w:t>
      </w:r>
      <w:r w:rsidRPr="005B1034">
        <w:rPr>
          <w:rStyle w:val="normalchar"/>
          <w:bCs/>
          <w:sz w:val="28"/>
          <w:szCs w:val="28"/>
        </w:rPr>
        <w:t xml:space="preserve"> </w:t>
      </w:r>
      <w:r>
        <w:rPr>
          <w:rStyle w:val="normalchar"/>
          <w:bCs/>
          <w:sz w:val="28"/>
          <w:szCs w:val="28"/>
        </w:rPr>
        <w:t xml:space="preserve">Республики Татарстан </w:t>
      </w:r>
      <w:r w:rsidRPr="005B1034">
        <w:rPr>
          <w:rStyle w:val="normalchar"/>
          <w:bCs/>
          <w:sz w:val="28"/>
          <w:szCs w:val="28"/>
        </w:rPr>
        <w:t xml:space="preserve">для размещения  </w:t>
      </w:r>
      <w:r>
        <w:rPr>
          <w:rStyle w:val="normalchar"/>
          <w:bCs/>
          <w:sz w:val="28"/>
          <w:szCs w:val="28"/>
        </w:rPr>
        <w:t xml:space="preserve">предвыборных </w:t>
      </w:r>
      <w:r w:rsidRPr="005B1034">
        <w:rPr>
          <w:rStyle w:val="normalchar"/>
          <w:bCs/>
          <w:sz w:val="28"/>
          <w:szCs w:val="28"/>
        </w:rPr>
        <w:t xml:space="preserve">печатных агитационных материалов  </w:t>
      </w:r>
      <w:r>
        <w:rPr>
          <w:rStyle w:val="normalchar"/>
          <w:bCs/>
          <w:sz w:val="28"/>
          <w:szCs w:val="28"/>
        </w:rPr>
        <w:t xml:space="preserve">кандидатов </w:t>
      </w:r>
      <w:r w:rsidRPr="005B1034">
        <w:rPr>
          <w:rStyle w:val="normalchar"/>
          <w:bCs/>
          <w:sz w:val="28"/>
          <w:szCs w:val="28"/>
        </w:rPr>
        <w:t xml:space="preserve">на </w:t>
      </w:r>
      <w:r>
        <w:rPr>
          <w:rStyle w:val="normalchar"/>
          <w:bCs/>
          <w:sz w:val="28"/>
          <w:szCs w:val="28"/>
        </w:rPr>
        <w:t>выборах</w:t>
      </w:r>
      <w:r w:rsidRPr="005B1034">
        <w:rPr>
          <w:rStyle w:val="normalchar"/>
          <w:bCs/>
          <w:sz w:val="28"/>
          <w:szCs w:val="28"/>
        </w:rPr>
        <w:t xml:space="preserve"> </w:t>
      </w:r>
      <w:r>
        <w:rPr>
          <w:rStyle w:val="normalchar"/>
          <w:bCs/>
          <w:sz w:val="28"/>
          <w:szCs w:val="28"/>
        </w:rPr>
        <w:t>Главы (Раиса) Республики Татарстан 14 сентября 2025 года</w:t>
      </w:r>
    </w:p>
    <w:p w:rsidR="002E4B86" w:rsidRDefault="002E4B86" w:rsidP="002E4B86">
      <w:pPr>
        <w:pStyle w:val="normal"/>
        <w:spacing w:before="0" w:beforeAutospacing="0" w:after="0" w:afterAutospacing="0" w:line="28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7197"/>
      </w:tblGrid>
      <w:tr w:rsidR="002E4B86" w:rsidRPr="005A375C" w:rsidTr="002E4B86">
        <w:tc>
          <w:tcPr>
            <w:tcW w:w="817" w:type="dxa"/>
            <w:shd w:val="clear" w:color="auto" w:fill="auto"/>
          </w:tcPr>
          <w:p w:rsidR="002E4B86" w:rsidRPr="00AF74AE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proofErr w:type="gramStart"/>
            <w:r w:rsidRPr="00AF74AE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AF74AE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2E4B86" w:rsidRPr="00AF74AE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AF74AE">
              <w:rPr>
                <w:sz w:val="28"/>
                <w:szCs w:val="28"/>
                <w:lang w:val="ru-RU"/>
              </w:rPr>
              <w:t>Номер УИК</w:t>
            </w:r>
          </w:p>
        </w:tc>
        <w:tc>
          <w:tcPr>
            <w:tcW w:w="7197" w:type="dxa"/>
            <w:shd w:val="clear" w:color="auto" w:fill="auto"/>
          </w:tcPr>
          <w:p w:rsidR="002E4B86" w:rsidRPr="00AF74AE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AF74AE">
              <w:rPr>
                <w:sz w:val="28"/>
                <w:szCs w:val="28"/>
                <w:lang w:val="ru-RU"/>
              </w:rPr>
              <w:t>Адрес специальных  мест</w:t>
            </w:r>
          </w:p>
          <w:p w:rsidR="002E4B86" w:rsidRPr="00AF74AE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</w:p>
        </w:tc>
      </w:tr>
      <w:tr w:rsidR="002E4B86" w:rsidRPr="001834D3" w:rsidTr="002E4B86">
        <w:tc>
          <w:tcPr>
            <w:tcW w:w="817" w:type="dxa"/>
            <w:shd w:val="clear" w:color="auto" w:fill="auto"/>
          </w:tcPr>
          <w:p w:rsidR="002E4B86" w:rsidRPr="001834D3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E4B86" w:rsidRPr="001834D3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1608</w:t>
            </w:r>
          </w:p>
        </w:tc>
        <w:tc>
          <w:tcPr>
            <w:tcW w:w="7197" w:type="dxa"/>
            <w:shd w:val="clear" w:color="auto" w:fill="auto"/>
          </w:tcPr>
          <w:p w:rsidR="002E4B86" w:rsidRDefault="002E4B86" w:rsidP="002E4B86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. Старые </w:t>
            </w:r>
            <w:proofErr w:type="spellStart"/>
            <w:r>
              <w:rPr>
                <w:sz w:val="28"/>
                <w:szCs w:val="28"/>
                <w:lang w:val="ru-RU"/>
              </w:rPr>
              <w:t>Чечкабы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ул. Центральная, д. 23А </w:t>
            </w:r>
          </w:p>
          <w:p w:rsidR="002E4B86" w:rsidRPr="001834D3" w:rsidRDefault="002E4B86" w:rsidP="002E4B86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«Салават»</w:t>
            </w:r>
          </w:p>
        </w:tc>
      </w:tr>
      <w:tr w:rsidR="002E4B86" w:rsidRPr="004D78ED" w:rsidTr="002E4B86">
        <w:tc>
          <w:tcPr>
            <w:tcW w:w="817" w:type="dxa"/>
            <w:shd w:val="clear" w:color="auto" w:fill="auto"/>
          </w:tcPr>
          <w:p w:rsidR="002E4B86" w:rsidRPr="001834D3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E4B86" w:rsidRPr="001834D3" w:rsidRDefault="002E4B86" w:rsidP="007E28C6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1609</w:t>
            </w:r>
          </w:p>
        </w:tc>
        <w:tc>
          <w:tcPr>
            <w:tcW w:w="7197" w:type="dxa"/>
            <w:shd w:val="clear" w:color="auto" w:fill="auto"/>
          </w:tcPr>
          <w:p w:rsidR="002E4B86" w:rsidRDefault="002E4B86" w:rsidP="002E4B86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Большие Кайбицы, ул. </w:t>
            </w:r>
            <w:proofErr w:type="spellStart"/>
            <w:r>
              <w:rPr>
                <w:sz w:val="28"/>
                <w:szCs w:val="28"/>
                <w:lang w:val="ru-RU"/>
              </w:rPr>
              <w:t>Гисматуллина</w:t>
            </w:r>
            <w:proofErr w:type="spellEnd"/>
            <w:r>
              <w:rPr>
                <w:sz w:val="28"/>
                <w:szCs w:val="28"/>
                <w:lang w:val="ru-RU"/>
              </w:rPr>
              <w:t>, д.12 здание РДК</w:t>
            </w:r>
          </w:p>
          <w:p w:rsidR="002E4B86" w:rsidRPr="001834D3" w:rsidRDefault="002E4B86" w:rsidP="002E4B86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Афанасьевка, ул. Конторская, д. 11 здание СК</w:t>
            </w:r>
          </w:p>
        </w:tc>
      </w:tr>
    </w:tbl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p w:rsidR="002E4B86" w:rsidRDefault="002E4B86" w:rsidP="002E4B86">
      <w:pPr>
        <w:rPr>
          <w:b/>
          <w:sz w:val="28"/>
          <w:lang w:val="ru-RU"/>
        </w:rPr>
      </w:pPr>
    </w:p>
    <w:sectPr w:rsidR="002E4B86" w:rsidSect="00846541">
      <w:type w:val="continuous"/>
      <w:pgSz w:w="11909" w:h="16834"/>
      <w:pgMar w:top="851" w:right="1134" w:bottom="851" w:left="1134" w:header="720" w:footer="720" w:gutter="0"/>
      <w:cols w:space="708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6E9D"/>
    <w:multiLevelType w:val="hybridMultilevel"/>
    <w:tmpl w:val="90CEAB32"/>
    <w:lvl w:ilvl="0" w:tplc="098A7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9"/>
  <w:drawingGridVerticalSpacing w:val="177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732"/>
    <w:rsid w:val="00004815"/>
    <w:rsid w:val="00006400"/>
    <w:rsid w:val="00034808"/>
    <w:rsid w:val="000407F1"/>
    <w:rsid w:val="00042A5A"/>
    <w:rsid w:val="00045900"/>
    <w:rsid w:val="0008142B"/>
    <w:rsid w:val="00082B1C"/>
    <w:rsid w:val="00096732"/>
    <w:rsid w:val="000A4932"/>
    <w:rsid w:val="000B159C"/>
    <w:rsid w:val="000B3359"/>
    <w:rsid w:val="000B3B9E"/>
    <w:rsid w:val="000E1C9F"/>
    <w:rsid w:val="000E426C"/>
    <w:rsid w:val="000F40A5"/>
    <w:rsid w:val="000F4A35"/>
    <w:rsid w:val="00115B54"/>
    <w:rsid w:val="00147A6C"/>
    <w:rsid w:val="00161D38"/>
    <w:rsid w:val="0017094E"/>
    <w:rsid w:val="001903E3"/>
    <w:rsid w:val="001932D9"/>
    <w:rsid w:val="001A0F0A"/>
    <w:rsid w:val="001A673C"/>
    <w:rsid w:val="001B0921"/>
    <w:rsid w:val="001D1E69"/>
    <w:rsid w:val="001D624D"/>
    <w:rsid w:val="002530B9"/>
    <w:rsid w:val="00253A70"/>
    <w:rsid w:val="00255794"/>
    <w:rsid w:val="002611B4"/>
    <w:rsid w:val="00264FB5"/>
    <w:rsid w:val="00265A1F"/>
    <w:rsid w:val="0028628D"/>
    <w:rsid w:val="002A00E0"/>
    <w:rsid w:val="002C1C3B"/>
    <w:rsid w:val="002D5477"/>
    <w:rsid w:val="002E4B86"/>
    <w:rsid w:val="002F1FD4"/>
    <w:rsid w:val="00314828"/>
    <w:rsid w:val="0034074E"/>
    <w:rsid w:val="003720C8"/>
    <w:rsid w:val="003A1B49"/>
    <w:rsid w:val="003D41A4"/>
    <w:rsid w:val="00404066"/>
    <w:rsid w:val="00414665"/>
    <w:rsid w:val="00436DA8"/>
    <w:rsid w:val="00442CF8"/>
    <w:rsid w:val="0046578C"/>
    <w:rsid w:val="00486B8B"/>
    <w:rsid w:val="004A4727"/>
    <w:rsid w:val="004B30EC"/>
    <w:rsid w:val="004C4692"/>
    <w:rsid w:val="004C5CEE"/>
    <w:rsid w:val="004D78ED"/>
    <w:rsid w:val="004E7818"/>
    <w:rsid w:val="004F1726"/>
    <w:rsid w:val="00512E3E"/>
    <w:rsid w:val="00525873"/>
    <w:rsid w:val="0053611F"/>
    <w:rsid w:val="0054174A"/>
    <w:rsid w:val="00542DF3"/>
    <w:rsid w:val="00554DBF"/>
    <w:rsid w:val="00563A74"/>
    <w:rsid w:val="005816C9"/>
    <w:rsid w:val="005A375C"/>
    <w:rsid w:val="005B3B88"/>
    <w:rsid w:val="005B74B4"/>
    <w:rsid w:val="005D2D26"/>
    <w:rsid w:val="006006DE"/>
    <w:rsid w:val="006200E1"/>
    <w:rsid w:val="006201D1"/>
    <w:rsid w:val="00622694"/>
    <w:rsid w:val="006253E1"/>
    <w:rsid w:val="0063127A"/>
    <w:rsid w:val="00681047"/>
    <w:rsid w:val="00681D67"/>
    <w:rsid w:val="00693D08"/>
    <w:rsid w:val="006E2E9A"/>
    <w:rsid w:val="0070256A"/>
    <w:rsid w:val="007547D2"/>
    <w:rsid w:val="007558DD"/>
    <w:rsid w:val="007725A5"/>
    <w:rsid w:val="007B0201"/>
    <w:rsid w:val="007C7C6B"/>
    <w:rsid w:val="007D0E43"/>
    <w:rsid w:val="007D52B0"/>
    <w:rsid w:val="00833626"/>
    <w:rsid w:val="00846541"/>
    <w:rsid w:val="0085041A"/>
    <w:rsid w:val="00861327"/>
    <w:rsid w:val="008B5B43"/>
    <w:rsid w:val="008C1B09"/>
    <w:rsid w:val="008C35BE"/>
    <w:rsid w:val="008D58DB"/>
    <w:rsid w:val="00907163"/>
    <w:rsid w:val="00926BC1"/>
    <w:rsid w:val="009379FE"/>
    <w:rsid w:val="00943897"/>
    <w:rsid w:val="009447BB"/>
    <w:rsid w:val="009516FA"/>
    <w:rsid w:val="00985EA8"/>
    <w:rsid w:val="009A0C6F"/>
    <w:rsid w:val="009A3957"/>
    <w:rsid w:val="009A5CB0"/>
    <w:rsid w:val="00A033F6"/>
    <w:rsid w:val="00A05643"/>
    <w:rsid w:val="00A179C5"/>
    <w:rsid w:val="00A5538D"/>
    <w:rsid w:val="00AA4EA2"/>
    <w:rsid w:val="00AA6952"/>
    <w:rsid w:val="00AB020B"/>
    <w:rsid w:val="00AC7834"/>
    <w:rsid w:val="00AD0748"/>
    <w:rsid w:val="00AE6EAD"/>
    <w:rsid w:val="00AF74AE"/>
    <w:rsid w:val="00B034E2"/>
    <w:rsid w:val="00B232A9"/>
    <w:rsid w:val="00B9484E"/>
    <w:rsid w:val="00BA6982"/>
    <w:rsid w:val="00BD4614"/>
    <w:rsid w:val="00BE15B0"/>
    <w:rsid w:val="00BF18DD"/>
    <w:rsid w:val="00C1549B"/>
    <w:rsid w:val="00C1756E"/>
    <w:rsid w:val="00C21E59"/>
    <w:rsid w:val="00C418DC"/>
    <w:rsid w:val="00C45CBA"/>
    <w:rsid w:val="00C50D18"/>
    <w:rsid w:val="00C52A7E"/>
    <w:rsid w:val="00C71B57"/>
    <w:rsid w:val="00C71D44"/>
    <w:rsid w:val="00CB1666"/>
    <w:rsid w:val="00D04727"/>
    <w:rsid w:val="00D060E7"/>
    <w:rsid w:val="00D460AD"/>
    <w:rsid w:val="00D7612D"/>
    <w:rsid w:val="00D9553A"/>
    <w:rsid w:val="00DA36C8"/>
    <w:rsid w:val="00DB0034"/>
    <w:rsid w:val="00DB3432"/>
    <w:rsid w:val="00DC65DD"/>
    <w:rsid w:val="00DC7E62"/>
    <w:rsid w:val="00DD5292"/>
    <w:rsid w:val="00DD719A"/>
    <w:rsid w:val="00DE5F53"/>
    <w:rsid w:val="00E0033B"/>
    <w:rsid w:val="00E07816"/>
    <w:rsid w:val="00E15CAC"/>
    <w:rsid w:val="00E7120B"/>
    <w:rsid w:val="00E80525"/>
    <w:rsid w:val="00E83AB0"/>
    <w:rsid w:val="00EB3AC7"/>
    <w:rsid w:val="00EE7A36"/>
    <w:rsid w:val="00EF0DF9"/>
    <w:rsid w:val="00EF141D"/>
    <w:rsid w:val="00EF38F3"/>
    <w:rsid w:val="00F13A62"/>
    <w:rsid w:val="00F24C28"/>
    <w:rsid w:val="00F253BE"/>
    <w:rsid w:val="00FB1578"/>
    <w:rsid w:val="00FB1DC7"/>
    <w:rsid w:val="00FB343D"/>
    <w:rsid w:val="00FC39AF"/>
    <w:rsid w:val="00FD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732"/>
    <w:rPr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20table">
    <w:name w:val="normal_0020table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normal0020tablechar">
    <w:name w:val="normal_0020table__char"/>
    <w:basedOn w:val="a0"/>
    <w:rsid w:val="00F24C28"/>
  </w:style>
  <w:style w:type="paragraph" w:customStyle="1" w:styleId="normal">
    <w:name w:val="normal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normalchar">
    <w:name w:val="normal__char"/>
    <w:basedOn w:val="a0"/>
    <w:rsid w:val="00F24C28"/>
  </w:style>
  <w:style w:type="paragraph" w:customStyle="1" w:styleId="consplusnormal">
    <w:name w:val="consplusnormal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consplusnormalchar">
    <w:name w:val="consplusnormal__char"/>
    <w:basedOn w:val="a0"/>
    <w:rsid w:val="00F24C28"/>
  </w:style>
  <w:style w:type="paragraph" w:customStyle="1" w:styleId="conspluscell">
    <w:name w:val="conspluscell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paragraph" w:styleId="a4">
    <w:name w:val="Body Text"/>
    <w:basedOn w:val="a"/>
    <w:link w:val="a5"/>
    <w:uiPriority w:val="99"/>
    <w:rsid w:val="00AF74AE"/>
    <w:pPr>
      <w:jc w:val="both"/>
    </w:pPr>
    <w:rPr>
      <w:iCs w:val="0"/>
      <w:szCs w:val="20"/>
      <w:lang w:val="ru-RU"/>
    </w:rPr>
  </w:style>
  <w:style w:type="character" w:customStyle="1" w:styleId="a5">
    <w:name w:val="Основной текст Знак"/>
    <w:link w:val="a4"/>
    <w:uiPriority w:val="99"/>
    <w:rsid w:val="00AF74AE"/>
    <w:rPr>
      <w:sz w:val="24"/>
    </w:rPr>
  </w:style>
  <w:style w:type="paragraph" w:styleId="a6">
    <w:name w:val="Balloon Text"/>
    <w:basedOn w:val="a"/>
    <w:link w:val="a7"/>
    <w:rsid w:val="007B02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B0201"/>
    <w:rPr>
      <w:rFonts w:ascii="Segoe UI" w:hAnsi="Segoe UI" w:cs="Segoe UI"/>
      <w:iCs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2AED-33C8-4751-95A8-CF9E116F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2024-08-06T08:17:00Z</cp:lastPrinted>
  <dcterms:created xsi:type="dcterms:W3CDTF">2025-08-12T06:45:00Z</dcterms:created>
  <dcterms:modified xsi:type="dcterms:W3CDTF">2025-08-18T05:25:00Z</dcterms:modified>
</cp:coreProperties>
</file>